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Literacy Test Tips and Tricks 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b w:val="1"/>
          <w:rtl w:val="0"/>
        </w:rPr>
        <w:t xml:space="preserve">Tuesday, April 10th</w:t>
      </w:r>
      <w:r w:rsidDel="00000000" w:rsidR="00000000" w:rsidRPr="00000000">
        <w:rPr>
          <w:rtl w:val="0"/>
        </w:rPr>
        <w:t xml:space="preserve">, you will be writing the Ontario Literacy Test. Here are some general suggestions for success when you write.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News Story: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paragraphs! Make them obvious! Indent or leave a line.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 a quotation from an expert or someone on the “scene” in your news story.You will need to use your imagination for this one!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your story matches the headline/photo.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Remember that news stories give important information first!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Multi-Paragraph Response: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Take a side!!!!!!!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sure to have THREE reasons supporting your side.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Turn each reason into its own paragraph.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an introduction, three body paragraphs and a conclusion.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BOTH pages of lines.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a line between paragraphs.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Answer: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Give specific examples from the reading in your answer.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Very Important!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*** </w:t>
      </w:r>
      <w:r w:rsidDel="00000000" w:rsidR="00000000" w:rsidRPr="00000000">
        <w:rPr>
          <w:rtl w:val="0"/>
        </w:rPr>
        <w:t xml:space="preserve">On the day of the actual test, if you require more than 90 minutes to complete a booklet, you must raise your hand and ask your teacher yourself!! S/he will help you move to a new location in order to continue writing.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***Bring water, a small snack and a book to read when you are done. NO electronics will be permitted. You must stay for the full 90 minutes. Thank you and do your best!!!!!!!!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