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32" w:rsidRPr="007E12B4" w:rsidRDefault="00800132" w:rsidP="00800132">
      <w:pPr>
        <w:pStyle w:val="Heading1"/>
        <w:rPr>
          <w:rFonts w:ascii="Helvetica" w:hAnsi="Helvetica"/>
          <w:sz w:val="16"/>
          <w:szCs w:val="16"/>
        </w:rPr>
      </w:pPr>
    </w:p>
    <w:tbl>
      <w:tblPr>
        <w:tblW w:w="9360" w:type="dxa"/>
        <w:tblLayout w:type="fixed"/>
        <w:tblCellMar>
          <w:left w:w="80" w:type="dxa"/>
          <w:right w:w="80" w:type="dxa"/>
        </w:tblCellMar>
        <w:tblLook w:val="0000" w:firstRow="0" w:lastRow="0" w:firstColumn="0" w:lastColumn="0" w:noHBand="0" w:noVBand="0"/>
      </w:tblPr>
      <w:tblGrid>
        <w:gridCol w:w="7370"/>
        <w:gridCol w:w="1990"/>
      </w:tblGrid>
      <w:tr w:rsidR="00800132" w:rsidRPr="00951FC7" w:rsidTr="00803EB6">
        <w:tc>
          <w:tcPr>
            <w:tcW w:w="9360" w:type="dxa"/>
            <w:gridSpan w:val="2"/>
            <w:tcBorders>
              <w:top w:val="single" w:sz="12" w:space="0" w:color="auto"/>
              <w:left w:val="single" w:sz="12" w:space="0" w:color="auto"/>
              <w:bottom w:val="single" w:sz="12" w:space="0" w:color="auto"/>
              <w:right w:val="single" w:sz="12" w:space="0" w:color="auto"/>
            </w:tcBorders>
          </w:tcPr>
          <w:tbl>
            <w:tblPr>
              <w:tblStyle w:val="TableGrid"/>
              <w:tblW w:w="9332" w:type="dxa"/>
              <w:tblLayout w:type="fixed"/>
              <w:tblLook w:val="04A0" w:firstRow="1" w:lastRow="0" w:firstColumn="1" w:lastColumn="0" w:noHBand="0" w:noVBand="1"/>
            </w:tblPr>
            <w:tblGrid>
              <w:gridCol w:w="1555"/>
              <w:gridCol w:w="7777"/>
            </w:tblGrid>
            <w:tr w:rsidR="00691985" w:rsidRPr="00951FC7" w:rsidTr="00691985">
              <w:tc>
                <w:tcPr>
                  <w:tcW w:w="1555" w:type="dxa"/>
                </w:tcPr>
                <w:p w:rsidR="00800132" w:rsidRPr="00951FC7" w:rsidRDefault="00691985" w:rsidP="00803EB6">
                  <w:pPr>
                    <w:rPr>
                      <w:rFonts w:ascii="Times New Roman" w:hAnsi="Times New Roman" w:cs="Times New Roman"/>
                      <w:i/>
                      <w:szCs w:val="28"/>
                    </w:rPr>
                  </w:pPr>
                  <w:r w:rsidRPr="00951FC7">
                    <w:rPr>
                      <w:rFonts w:ascii="Times New Roman" w:hAnsi="Times New Roman"/>
                      <w:i/>
                      <w:noProof/>
                      <w:szCs w:val="28"/>
                      <w:lang w:eastAsia="en-CA"/>
                    </w:rPr>
                    <w:drawing>
                      <wp:inline distT="0" distB="0" distL="0" distR="0" wp14:anchorId="4F4112F9" wp14:editId="0E81B7E5">
                        <wp:extent cx="865916" cy="878840"/>
                        <wp:effectExtent l="0" t="0" r="0" b="10160"/>
                        <wp:docPr id="1" name="Picture 1" descr="euclid:Users:Home: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lid:Users:Home:Desktop: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93" cy="879730"/>
                                </a:xfrm>
                                <a:prstGeom prst="rect">
                                  <a:avLst/>
                                </a:prstGeom>
                                <a:noFill/>
                                <a:ln>
                                  <a:noFill/>
                                </a:ln>
                              </pic:spPr>
                            </pic:pic>
                          </a:graphicData>
                        </a:graphic>
                      </wp:inline>
                    </w:drawing>
                  </w:r>
                </w:p>
              </w:tc>
              <w:tc>
                <w:tcPr>
                  <w:tcW w:w="7777" w:type="dxa"/>
                </w:tcPr>
                <w:p w:rsidR="00800132" w:rsidRPr="00951FC7" w:rsidRDefault="00691985" w:rsidP="00800132">
                  <w:pPr>
                    <w:rPr>
                      <w:rFonts w:ascii="Times New Roman" w:hAnsi="Times New Roman" w:cs="Times New Roman"/>
                      <w:szCs w:val="28"/>
                    </w:rPr>
                  </w:pPr>
                  <w:r w:rsidRPr="00951FC7">
                    <w:rPr>
                      <w:rFonts w:ascii="Times New Roman" w:hAnsi="Times New Roman" w:cs="Times New Roman"/>
                      <w:b/>
                      <w:szCs w:val="28"/>
                    </w:rPr>
                    <w:t>Grand River Collegiate Institute</w:t>
                  </w:r>
                </w:p>
                <w:p w:rsidR="00800132" w:rsidRPr="00951FC7" w:rsidRDefault="00800132" w:rsidP="00800132">
                  <w:pPr>
                    <w:pStyle w:val="Heading1"/>
                    <w:outlineLvl w:val="0"/>
                    <w:rPr>
                      <w:rFonts w:ascii="Times New Roman" w:hAnsi="Times New Roman" w:cs="Times New Roman"/>
                      <w:i/>
                      <w:sz w:val="32"/>
                      <w:szCs w:val="32"/>
                    </w:rPr>
                  </w:pPr>
                  <w:r w:rsidRPr="00951FC7">
                    <w:rPr>
                      <w:rFonts w:ascii="Times New Roman" w:hAnsi="Times New Roman" w:cs="Times New Roman"/>
                      <w:sz w:val="32"/>
                      <w:szCs w:val="32"/>
                    </w:rPr>
                    <w:t>COURSE OUTLINE</w:t>
                  </w:r>
                  <w:r w:rsidRPr="00951FC7">
                    <w:rPr>
                      <w:rFonts w:ascii="Times New Roman" w:hAnsi="Times New Roman" w:cs="Times New Roman"/>
                      <w:i/>
                      <w:sz w:val="32"/>
                      <w:szCs w:val="32"/>
                    </w:rPr>
                    <w:t xml:space="preserve"> </w:t>
                  </w:r>
                </w:p>
                <w:p w:rsidR="00800132" w:rsidRPr="00951FC7" w:rsidRDefault="00800132" w:rsidP="00800132">
                  <w:pPr>
                    <w:rPr>
                      <w:rFonts w:ascii="Times New Roman" w:hAnsi="Times New Roman" w:cs="Times New Roman"/>
                      <w:sz w:val="20"/>
                      <w:szCs w:val="20"/>
                    </w:rPr>
                  </w:pPr>
                </w:p>
                <w:p w:rsidR="00800132" w:rsidRPr="00951FC7" w:rsidRDefault="00800132" w:rsidP="00800132">
                  <w:pPr>
                    <w:pStyle w:val="Heading1"/>
                    <w:outlineLvl w:val="0"/>
                    <w:rPr>
                      <w:rFonts w:ascii="Times New Roman" w:hAnsi="Times New Roman" w:cs="Times New Roman"/>
                      <w:b w:val="0"/>
                      <w:sz w:val="32"/>
                      <w:szCs w:val="32"/>
                    </w:rPr>
                  </w:pPr>
                  <w:proofErr w:type="gramStart"/>
                  <w:r w:rsidRPr="00951FC7">
                    <w:rPr>
                      <w:rFonts w:ascii="Times New Roman" w:hAnsi="Times New Roman" w:cs="Times New Roman"/>
                      <w:b w:val="0"/>
                      <w:i/>
                      <w:sz w:val="32"/>
                      <w:szCs w:val="32"/>
                    </w:rPr>
                    <w:t>For students and their families.</w:t>
                  </w:r>
                  <w:proofErr w:type="gramEnd"/>
                </w:p>
              </w:tc>
            </w:tr>
          </w:tbl>
          <w:p w:rsidR="00800132" w:rsidRPr="00951FC7" w:rsidRDefault="00800132" w:rsidP="00803EB6">
            <w:pPr>
              <w:rPr>
                <w:rFonts w:ascii="Times New Roman" w:hAnsi="Times New Roman"/>
                <w:i/>
                <w:szCs w:val="28"/>
              </w:rPr>
            </w:pPr>
          </w:p>
        </w:tc>
      </w:tr>
      <w:tr w:rsidR="00800132" w:rsidRPr="00951FC7" w:rsidTr="000209B0">
        <w:tc>
          <w:tcPr>
            <w:tcW w:w="7370" w:type="dxa"/>
            <w:tcBorders>
              <w:top w:val="single" w:sz="12" w:space="0" w:color="auto"/>
              <w:left w:val="single" w:sz="12" w:space="0" w:color="auto"/>
              <w:bottom w:val="single" w:sz="12" w:space="0" w:color="auto"/>
            </w:tcBorders>
          </w:tcPr>
          <w:p w:rsidR="00800132" w:rsidRPr="00951FC7" w:rsidRDefault="00800132" w:rsidP="00803EB6">
            <w:pPr>
              <w:rPr>
                <w:rFonts w:ascii="Times New Roman" w:hAnsi="Times New Roman"/>
                <w:b/>
                <w:sz w:val="16"/>
                <w:szCs w:val="16"/>
              </w:rPr>
            </w:pPr>
          </w:p>
          <w:p w:rsidR="000209B0" w:rsidRPr="0021016C" w:rsidRDefault="00800132" w:rsidP="0021016C">
            <w:pPr>
              <w:rPr>
                <w:rFonts w:ascii="Times New Roman" w:hAnsi="Times New Roman"/>
                <w:b/>
                <w:sz w:val="24"/>
                <w:szCs w:val="24"/>
                <w:lang w:val="fr-CA"/>
              </w:rPr>
            </w:pPr>
            <w:r w:rsidRPr="0021016C">
              <w:rPr>
                <w:rFonts w:ascii="Times New Roman" w:hAnsi="Times New Roman"/>
                <w:b/>
                <w:sz w:val="24"/>
                <w:szCs w:val="24"/>
                <w:u w:val="single"/>
                <w:lang w:val="fr-CA"/>
              </w:rPr>
              <w:t>Course Name</w:t>
            </w:r>
            <w:r w:rsidR="00C43532" w:rsidRPr="0021016C">
              <w:rPr>
                <w:rFonts w:ascii="Times New Roman" w:hAnsi="Times New Roman"/>
                <w:b/>
                <w:sz w:val="24"/>
                <w:szCs w:val="24"/>
                <w:lang w:val="fr-CA"/>
              </w:rPr>
              <w:t xml:space="preserve">: </w:t>
            </w:r>
            <w:proofErr w:type="spellStart"/>
            <w:r w:rsidR="0021016C" w:rsidRPr="00D11E75">
              <w:rPr>
                <w:rFonts w:ascii="Times New Roman" w:hAnsi="Times New Roman"/>
                <w:b/>
                <w:szCs w:val="28"/>
                <w:lang w:val="fr-CA"/>
              </w:rPr>
              <w:t>Civics</w:t>
            </w:r>
            <w:proofErr w:type="spellEnd"/>
          </w:p>
          <w:p w:rsidR="000209B0" w:rsidRPr="00951FC7" w:rsidRDefault="000209B0" w:rsidP="00803EB6">
            <w:pPr>
              <w:rPr>
                <w:rFonts w:ascii="Times New Roman" w:hAnsi="Times New Roman"/>
                <w:i/>
                <w:sz w:val="20"/>
                <w:lang w:val="fr-CA"/>
              </w:rPr>
            </w:pPr>
            <w:r w:rsidRPr="00951FC7">
              <w:rPr>
                <w:rFonts w:ascii="Times New Roman" w:hAnsi="Times New Roman"/>
                <w:i/>
                <w:sz w:val="20"/>
                <w:lang w:val="fr-CA"/>
              </w:rPr>
              <w:t xml:space="preserve">Curriculum Document </w:t>
            </w:r>
            <w:hyperlink r:id="rId8" w:history="1">
              <w:r w:rsidRPr="00951FC7">
                <w:rPr>
                  <w:rStyle w:val="Hyperlink"/>
                  <w:rFonts w:ascii="Times New Roman" w:hAnsi="Times New Roman"/>
                  <w:i/>
                  <w:sz w:val="20"/>
                  <w:lang w:val="fr-CA"/>
                </w:rPr>
                <w:t>http://www.edu.gov.on.ca/eng/curriculum/secondary/</w:t>
              </w:r>
            </w:hyperlink>
          </w:p>
          <w:p w:rsidR="000209B0" w:rsidRPr="00951FC7" w:rsidRDefault="000209B0" w:rsidP="00803EB6">
            <w:pPr>
              <w:rPr>
                <w:rFonts w:ascii="Times New Roman" w:hAnsi="Times New Roman"/>
                <w:b/>
                <w:sz w:val="24"/>
                <w:szCs w:val="24"/>
                <w:lang w:val="fr-CA"/>
              </w:rPr>
            </w:pPr>
          </w:p>
          <w:p w:rsidR="00800132" w:rsidRPr="00951FC7" w:rsidRDefault="00800132" w:rsidP="00803EB6">
            <w:pPr>
              <w:rPr>
                <w:rFonts w:ascii="Times New Roman" w:hAnsi="Times New Roman"/>
                <w:b/>
                <w:sz w:val="24"/>
                <w:szCs w:val="24"/>
                <w:lang w:val="fr-CA"/>
              </w:rPr>
            </w:pPr>
            <w:r w:rsidRPr="00951FC7">
              <w:rPr>
                <w:rFonts w:ascii="Times New Roman" w:hAnsi="Times New Roman"/>
                <w:b/>
                <w:sz w:val="24"/>
                <w:szCs w:val="24"/>
                <w:u w:val="single"/>
                <w:lang w:val="fr-CA"/>
              </w:rPr>
              <w:t>Course Code</w:t>
            </w:r>
            <w:r w:rsidR="000209B0" w:rsidRPr="00951FC7">
              <w:rPr>
                <w:rFonts w:ascii="Times New Roman" w:hAnsi="Times New Roman"/>
                <w:b/>
                <w:sz w:val="24"/>
                <w:szCs w:val="24"/>
                <w:lang w:val="fr-CA"/>
              </w:rPr>
              <w:t>:</w:t>
            </w:r>
            <w:r w:rsidRPr="00951FC7">
              <w:rPr>
                <w:rFonts w:ascii="Times New Roman" w:hAnsi="Times New Roman"/>
                <w:b/>
                <w:sz w:val="24"/>
                <w:szCs w:val="24"/>
                <w:lang w:val="fr-CA"/>
              </w:rPr>
              <w:t xml:space="preserve"> </w:t>
            </w:r>
            <w:r w:rsidR="0021016C">
              <w:rPr>
                <w:rFonts w:ascii="Times New Roman" w:hAnsi="Times New Roman"/>
                <w:b/>
                <w:sz w:val="24"/>
                <w:szCs w:val="24"/>
                <w:lang w:val="fr-CA"/>
              </w:rPr>
              <w:t>CHV 2OH</w:t>
            </w:r>
          </w:p>
          <w:p w:rsidR="00800132" w:rsidRPr="00951FC7" w:rsidRDefault="00800132" w:rsidP="00803EB6">
            <w:pPr>
              <w:rPr>
                <w:rFonts w:ascii="Times New Roman" w:hAnsi="Times New Roman"/>
                <w:i/>
                <w:sz w:val="20"/>
                <w:lang w:val="fr-CA"/>
              </w:rPr>
            </w:pPr>
          </w:p>
        </w:tc>
        <w:tc>
          <w:tcPr>
            <w:tcW w:w="1990" w:type="dxa"/>
            <w:tcBorders>
              <w:top w:val="single" w:sz="12" w:space="0" w:color="auto"/>
              <w:left w:val="single" w:sz="12" w:space="0" w:color="auto"/>
              <w:bottom w:val="single" w:sz="12" w:space="0" w:color="auto"/>
              <w:right w:val="single" w:sz="12" w:space="0" w:color="auto"/>
            </w:tcBorders>
          </w:tcPr>
          <w:p w:rsidR="00800132" w:rsidRPr="00951FC7" w:rsidRDefault="00800132" w:rsidP="00803EB6">
            <w:pPr>
              <w:rPr>
                <w:rFonts w:ascii="Times New Roman" w:hAnsi="Times New Roman"/>
                <w:b/>
                <w:sz w:val="16"/>
                <w:szCs w:val="16"/>
                <w:lang w:val="fr-CA"/>
              </w:rPr>
            </w:pPr>
          </w:p>
          <w:p w:rsidR="00800132" w:rsidRPr="00951FC7" w:rsidRDefault="00800132" w:rsidP="00803EB6">
            <w:pPr>
              <w:rPr>
                <w:rFonts w:ascii="Times New Roman" w:hAnsi="Times New Roman"/>
                <w:b/>
                <w:sz w:val="24"/>
                <w:szCs w:val="24"/>
              </w:rPr>
            </w:pPr>
            <w:r w:rsidRPr="00951FC7">
              <w:rPr>
                <w:rFonts w:ascii="Times New Roman" w:hAnsi="Times New Roman"/>
                <w:b/>
                <w:sz w:val="24"/>
                <w:szCs w:val="24"/>
                <w:u w:val="single"/>
              </w:rPr>
              <w:t>Prerequisite</w:t>
            </w:r>
            <w:r w:rsidR="000209B0" w:rsidRPr="00951FC7">
              <w:rPr>
                <w:rFonts w:ascii="Times New Roman" w:hAnsi="Times New Roman"/>
                <w:b/>
                <w:sz w:val="24"/>
                <w:szCs w:val="24"/>
              </w:rPr>
              <w:t>:</w:t>
            </w:r>
            <w:r w:rsidRPr="00951FC7">
              <w:rPr>
                <w:rFonts w:ascii="Times New Roman" w:hAnsi="Times New Roman"/>
                <w:b/>
                <w:sz w:val="24"/>
                <w:szCs w:val="24"/>
              </w:rPr>
              <w:t xml:space="preserve"> </w:t>
            </w:r>
          </w:p>
          <w:p w:rsidR="00800132" w:rsidRPr="00951FC7" w:rsidRDefault="00800132" w:rsidP="00803EB6">
            <w:pPr>
              <w:rPr>
                <w:rFonts w:ascii="Times New Roman" w:hAnsi="Times New Roman"/>
                <w:b/>
                <w:sz w:val="16"/>
                <w:szCs w:val="16"/>
              </w:rPr>
            </w:pPr>
          </w:p>
          <w:p w:rsidR="000209B0" w:rsidRPr="00951FC7" w:rsidRDefault="000209B0" w:rsidP="00803EB6">
            <w:pPr>
              <w:rPr>
                <w:rFonts w:ascii="Times New Roman" w:hAnsi="Times New Roman"/>
                <w:sz w:val="24"/>
                <w:szCs w:val="24"/>
              </w:rPr>
            </w:pPr>
            <w:r w:rsidRPr="00951FC7">
              <w:rPr>
                <w:rFonts w:ascii="Times New Roman" w:hAnsi="Times New Roman"/>
                <w:sz w:val="24"/>
                <w:szCs w:val="24"/>
              </w:rPr>
              <w:t>None</w:t>
            </w:r>
          </w:p>
        </w:tc>
      </w:tr>
      <w:tr w:rsidR="00800132" w:rsidRPr="00951FC7" w:rsidTr="00803EB6">
        <w:tc>
          <w:tcPr>
            <w:tcW w:w="9360" w:type="dxa"/>
            <w:gridSpan w:val="2"/>
            <w:tcBorders>
              <w:left w:val="single" w:sz="12" w:space="0" w:color="auto"/>
              <w:bottom w:val="single" w:sz="12" w:space="0" w:color="auto"/>
              <w:right w:val="single" w:sz="12" w:space="0" w:color="auto"/>
            </w:tcBorders>
          </w:tcPr>
          <w:p w:rsidR="00800132" w:rsidRPr="00951FC7" w:rsidRDefault="00800132" w:rsidP="00803EB6">
            <w:pPr>
              <w:rPr>
                <w:rFonts w:ascii="Times New Roman" w:hAnsi="Times New Roman"/>
                <w:b/>
                <w:sz w:val="16"/>
                <w:szCs w:val="16"/>
              </w:rPr>
            </w:pPr>
          </w:p>
          <w:p w:rsidR="003C096E" w:rsidRPr="006276D4" w:rsidRDefault="00800132" w:rsidP="0021016C">
            <w:pPr>
              <w:rPr>
                <w:rFonts w:ascii="Times New Roman" w:hAnsi="Times New Roman"/>
                <w:sz w:val="24"/>
                <w:szCs w:val="24"/>
              </w:rPr>
            </w:pPr>
            <w:r w:rsidRPr="00951FC7">
              <w:rPr>
                <w:rFonts w:ascii="Times New Roman" w:hAnsi="Times New Roman"/>
                <w:b/>
                <w:sz w:val="24"/>
                <w:szCs w:val="24"/>
                <w:u w:val="single"/>
              </w:rPr>
              <w:t>Textbook</w:t>
            </w:r>
            <w:r w:rsidR="003C096E" w:rsidRPr="00951FC7">
              <w:rPr>
                <w:rFonts w:ascii="Times New Roman" w:hAnsi="Times New Roman"/>
                <w:b/>
                <w:sz w:val="24"/>
                <w:szCs w:val="24"/>
              </w:rPr>
              <w:t xml:space="preserve">:  </w:t>
            </w:r>
            <w:r w:rsidR="006276D4" w:rsidRPr="006276D4">
              <w:rPr>
                <w:rFonts w:ascii="Times New Roman" w:hAnsi="Times New Roman"/>
                <w:sz w:val="24"/>
                <w:szCs w:val="24"/>
              </w:rPr>
              <w:t xml:space="preserve">Gordon, Doug and others. </w:t>
            </w:r>
            <w:r w:rsidR="006276D4" w:rsidRPr="006276D4">
              <w:rPr>
                <w:rFonts w:ascii="Times New Roman" w:hAnsi="Times New Roman"/>
                <w:i/>
                <w:sz w:val="24"/>
                <w:szCs w:val="24"/>
              </w:rPr>
              <w:t>Civics Now.</w:t>
            </w:r>
            <w:r w:rsidR="006276D4">
              <w:rPr>
                <w:rFonts w:ascii="Times New Roman" w:hAnsi="Times New Roman"/>
                <w:i/>
                <w:sz w:val="24"/>
                <w:szCs w:val="24"/>
              </w:rPr>
              <w:t xml:space="preserve"> </w:t>
            </w:r>
            <w:r w:rsidR="006276D4" w:rsidRPr="006276D4">
              <w:rPr>
                <w:rFonts w:ascii="Times New Roman" w:hAnsi="Times New Roman"/>
                <w:sz w:val="24"/>
                <w:szCs w:val="24"/>
              </w:rPr>
              <w:t>Toronto: Thompson Nelson, 2006.</w:t>
            </w:r>
          </w:p>
          <w:p w:rsidR="0021016C" w:rsidRPr="00D22ABE" w:rsidRDefault="0021016C" w:rsidP="0021016C">
            <w:pPr>
              <w:rPr>
                <w:rFonts w:ascii="Times New Roman" w:hAnsi="Times New Roman"/>
                <w:sz w:val="16"/>
                <w:szCs w:val="16"/>
              </w:rPr>
            </w:pPr>
          </w:p>
        </w:tc>
      </w:tr>
      <w:tr w:rsidR="00800132" w:rsidRPr="00951FC7" w:rsidTr="00803EB6">
        <w:tc>
          <w:tcPr>
            <w:tcW w:w="9360" w:type="dxa"/>
            <w:gridSpan w:val="2"/>
            <w:tcBorders>
              <w:top w:val="single" w:sz="12" w:space="0" w:color="auto"/>
              <w:left w:val="single" w:sz="12" w:space="0" w:color="auto"/>
              <w:bottom w:val="single" w:sz="12" w:space="0" w:color="auto"/>
              <w:right w:val="single" w:sz="12" w:space="0" w:color="auto"/>
            </w:tcBorders>
          </w:tcPr>
          <w:p w:rsidR="00C43532" w:rsidRPr="00951FC7" w:rsidRDefault="00C43532" w:rsidP="00803EB6">
            <w:pPr>
              <w:rPr>
                <w:rFonts w:ascii="Times New Roman" w:hAnsi="Times New Roman"/>
                <w:b/>
                <w:sz w:val="16"/>
                <w:szCs w:val="16"/>
              </w:rPr>
            </w:pPr>
          </w:p>
          <w:p w:rsidR="00800132" w:rsidRPr="00951FC7" w:rsidRDefault="00800132" w:rsidP="0021016C">
            <w:pPr>
              <w:rPr>
                <w:rFonts w:ascii="Times New Roman" w:hAnsi="Times New Roman"/>
                <w:sz w:val="22"/>
                <w:szCs w:val="22"/>
              </w:rPr>
            </w:pPr>
            <w:r w:rsidRPr="00951FC7">
              <w:rPr>
                <w:rFonts w:ascii="Times New Roman" w:hAnsi="Times New Roman"/>
                <w:b/>
                <w:sz w:val="24"/>
                <w:szCs w:val="24"/>
                <w:u w:val="single"/>
              </w:rPr>
              <w:t>COURSE DESCRIPTION</w:t>
            </w:r>
            <w:proofErr w:type="gramStart"/>
            <w:r w:rsidR="00C43532" w:rsidRPr="00951FC7">
              <w:rPr>
                <w:rFonts w:ascii="Times New Roman" w:hAnsi="Times New Roman"/>
                <w:b/>
                <w:sz w:val="24"/>
                <w:szCs w:val="24"/>
              </w:rPr>
              <w:t>:</w:t>
            </w:r>
            <w:proofErr w:type="gramEnd"/>
            <w:r w:rsidR="00951FC7">
              <w:rPr>
                <w:rFonts w:ascii="Times New Roman" w:hAnsi="Times New Roman"/>
                <w:b/>
                <w:sz w:val="24"/>
                <w:szCs w:val="24"/>
              </w:rPr>
              <w:br/>
            </w:r>
            <w:r w:rsidR="00C43532" w:rsidRPr="00951FC7">
              <w:rPr>
                <w:rFonts w:ascii="Times New Roman" w:hAnsi="Times New Roman"/>
                <w:b/>
                <w:sz w:val="24"/>
                <w:szCs w:val="24"/>
                <w:u w:val="single"/>
              </w:rPr>
              <w:br/>
            </w:r>
            <w:r w:rsidR="0021016C" w:rsidRPr="006276D4">
              <w:rPr>
                <w:rFonts w:cs="Palatino"/>
                <w:color w:val="000000"/>
                <w:sz w:val="22"/>
                <w:szCs w:val="22"/>
              </w:rPr>
              <w:t>This course explores rights and responsibilities associated with being an active citizen in a democratic society. Students will explore issues of civic importance such as healthy schools, community planning, environmental responsibility, and the influence of social media, while developing their understanding of the role of civic engagement and of political processes in the local, national, and/or global community. Students will apply the concepts of political thinking and the political inquiry process to investigate, and express informed opinions about, a range of political issues and developments that are both of significance in today’s world and of personal interest to them.</w:t>
            </w:r>
          </w:p>
          <w:p w:rsidR="00800132" w:rsidRPr="00951FC7" w:rsidRDefault="00800132" w:rsidP="00803EB6">
            <w:pPr>
              <w:rPr>
                <w:rFonts w:ascii="Times New Roman" w:hAnsi="Times New Roman"/>
                <w:b/>
                <w:sz w:val="16"/>
                <w:szCs w:val="16"/>
              </w:rPr>
            </w:pPr>
          </w:p>
          <w:p w:rsidR="007A26AC" w:rsidRPr="007A26AC" w:rsidRDefault="00800132" w:rsidP="00803EB6">
            <w:pPr>
              <w:rPr>
                <w:rFonts w:ascii="Times New Roman" w:hAnsi="Times New Roman"/>
                <w:b/>
                <w:sz w:val="24"/>
                <w:szCs w:val="24"/>
              </w:rPr>
            </w:pPr>
            <w:bookmarkStart w:id="0" w:name="_GoBack"/>
            <w:r w:rsidRPr="00951FC7">
              <w:rPr>
                <w:rFonts w:ascii="Times New Roman" w:hAnsi="Times New Roman"/>
                <w:b/>
                <w:sz w:val="24"/>
                <w:szCs w:val="24"/>
                <w:u w:val="single"/>
              </w:rPr>
              <w:t xml:space="preserve">Essential </w:t>
            </w:r>
            <w:r w:rsidR="00C6568B" w:rsidRPr="00951FC7">
              <w:rPr>
                <w:rFonts w:ascii="Times New Roman" w:hAnsi="Times New Roman"/>
                <w:b/>
                <w:sz w:val="24"/>
                <w:szCs w:val="24"/>
                <w:u w:val="single"/>
              </w:rPr>
              <w:t>Learning</w:t>
            </w:r>
            <w:r w:rsidR="00EC7B8B" w:rsidRPr="00951FC7">
              <w:rPr>
                <w:rFonts w:ascii="Times New Roman" w:hAnsi="Times New Roman"/>
                <w:b/>
                <w:sz w:val="24"/>
                <w:szCs w:val="24"/>
                <w:u w:val="single"/>
              </w:rPr>
              <w:t>s</w:t>
            </w:r>
            <w:r w:rsidR="00C6568B" w:rsidRPr="00951FC7">
              <w:rPr>
                <w:rFonts w:ascii="Times New Roman" w:hAnsi="Times New Roman"/>
                <w:b/>
                <w:sz w:val="24"/>
                <w:szCs w:val="24"/>
                <w:u w:val="single"/>
              </w:rPr>
              <w:t>/</w:t>
            </w:r>
            <w:proofErr w:type="spellStart"/>
            <w:r w:rsidR="00C6568B" w:rsidRPr="00951FC7">
              <w:rPr>
                <w:rFonts w:ascii="Times New Roman" w:hAnsi="Times New Roman"/>
                <w:b/>
                <w:sz w:val="24"/>
                <w:szCs w:val="24"/>
                <w:u w:val="single"/>
              </w:rPr>
              <w:t>Expectatons</w:t>
            </w:r>
            <w:proofErr w:type="spellEnd"/>
            <w:r w:rsidRPr="00951FC7">
              <w:rPr>
                <w:rFonts w:ascii="Times New Roman" w:hAnsi="Times New Roman"/>
                <w:b/>
                <w:sz w:val="24"/>
                <w:szCs w:val="24"/>
                <w:u w:val="single"/>
              </w:rPr>
              <w:t>/Skills</w:t>
            </w:r>
            <w:r w:rsidR="00C43532" w:rsidRPr="00951FC7">
              <w:rPr>
                <w:rFonts w:ascii="Times New Roman" w:hAnsi="Times New Roman"/>
                <w:b/>
                <w:sz w:val="24"/>
                <w:szCs w:val="24"/>
              </w:rPr>
              <w:t xml:space="preserve">: </w:t>
            </w:r>
          </w:p>
          <w:bookmarkEnd w:id="0"/>
          <w:p w:rsidR="00D11E75" w:rsidRPr="00D11E75" w:rsidRDefault="00D11E75" w:rsidP="00D11E75">
            <w:pPr>
              <w:numPr>
                <w:ilvl w:val="0"/>
                <w:numId w:val="3"/>
              </w:numPr>
              <w:contextualSpacing/>
              <w:rPr>
                <w:rFonts w:ascii="Times New Roman" w:hAnsi="Times New Roman"/>
                <w:sz w:val="24"/>
                <w:szCs w:val="24"/>
                <w:lang w:val="en-CA"/>
              </w:rPr>
            </w:pPr>
            <w:r w:rsidRPr="00D11E75">
              <w:rPr>
                <w:rFonts w:ascii="Times New Roman" w:hAnsi="Times New Roman"/>
                <w:sz w:val="24"/>
                <w:szCs w:val="24"/>
                <w:lang w:val="en-CA"/>
              </w:rPr>
              <w:t xml:space="preserve">Describe </w:t>
            </w:r>
            <w:r>
              <w:rPr>
                <w:rFonts w:ascii="Times New Roman" w:hAnsi="Times New Roman"/>
                <w:sz w:val="24"/>
                <w:szCs w:val="24"/>
                <w:lang w:val="en-CA"/>
              </w:rPr>
              <w:t xml:space="preserve">the </w:t>
            </w:r>
            <w:r w:rsidRPr="00D11E75">
              <w:rPr>
                <w:rFonts w:ascii="Times New Roman" w:hAnsi="Times New Roman"/>
                <w:sz w:val="24"/>
                <w:szCs w:val="24"/>
                <w:lang w:val="en-CA"/>
              </w:rPr>
              <w:t>beliefs and values associ</w:t>
            </w:r>
            <w:r>
              <w:rPr>
                <w:rFonts w:ascii="Times New Roman" w:hAnsi="Times New Roman"/>
                <w:sz w:val="24"/>
                <w:szCs w:val="24"/>
                <w:lang w:val="en-CA"/>
              </w:rPr>
              <w:t xml:space="preserve">ated with living in a democracy and </w:t>
            </w:r>
            <w:r w:rsidRPr="00D11E75">
              <w:rPr>
                <w:rFonts w:ascii="Times New Roman" w:hAnsi="Times New Roman"/>
                <w:sz w:val="24"/>
                <w:szCs w:val="24"/>
                <w:lang w:val="en-CA"/>
              </w:rPr>
              <w:t xml:space="preserve">the roles and responsibilities of government in Canada. </w:t>
            </w:r>
          </w:p>
          <w:p w:rsidR="00D11E75" w:rsidRPr="00D11E75" w:rsidRDefault="00D11E75" w:rsidP="00D11E75">
            <w:pPr>
              <w:numPr>
                <w:ilvl w:val="0"/>
                <w:numId w:val="3"/>
              </w:numPr>
              <w:contextualSpacing/>
              <w:rPr>
                <w:rFonts w:ascii="Times New Roman" w:hAnsi="Times New Roman"/>
                <w:sz w:val="24"/>
                <w:szCs w:val="24"/>
                <w:lang w:val="en-CA"/>
              </w:rPr>
            </w:pPr>
            <w:r w:rsidRPr="00D11E75">
              <w:rPr>
                <w:rFonts w:ascii="Times New Roman" w:hAnsi="Times New Roman"/>
                <w:sz w:val="24"/>
                <w:szCs w:val="24"/>
                <w:lang w:val="en-CA"/>
              </w:rPr>
              <w:t xml:space="preserve">Analyse </w:t>
            </w:r>
            <w:r>
              <w:rPr>
                <w:rFonts w:ascii="Times New Roman" w:hAnsi="Times New Roman"/>
                <w:sz w:val="24"/>
                <w:szCs w:val="24"/>
                <w:lang w:val="en-CA"/>
              </w:rPr>
              <w:t xml:space="preserve">the </w:t>
            </w:r>
            <w:r w:rsidRPr="00D11E75">
              <w:rPr>
                <w:rFonts w:ascii="Times New Roman" w:hAnsi="Times New Roman"/>
                <w:sz w:val="24"/>
                <w:szCs w:val="24"/>
                <w:lang w:val="en-CA"/>
              </w:rPr>
              <w:t>rights and responsibilities associated w</w:t>
            </w:r>
            <w:r w:rsidR="007A26AC">
              <w:rPr>
                <w:rFonts w:ascii="Times New Roman" w:hAnsi="Times New Roman"/>
                <w:sz w:val="24"/>
                <w:szCs w:val="24"/>
                <w:lang w:val="en-CA"/>
              </w:rPr>
              <w:t>ith citizenship, in both</w:t>
            </w:r>
            <w:r w:rsidRPr="00D11E75">
              <w:rPr>
                <w:rFonts w:ascii="Times New Roman" w:hAnsi="Times New Roman"/>
                <w:sz w:val="24"/>
                <w:szCs w:val="24"/>
                <w:lang w:val="en-CA"/>
              </w:rPr>
              <w:t xml:space="preserve"> Canada and the world</w:t>
            </w:r>
            <w:r w:rsidR="007A26AC">
              <w:rPr>
                <w:rFonts w:ascii="Times New Roman" w:hAnsi="Times New Roman"/>
                <w:sz w:val="24"/>
                <w:szCs w:val="24"/>
                <w:lang w:val="en-CA"/>
              </w:rPr>
              <w:t>,</w:t>
            </w:r>
            <w:r>
              <w:rPr>
                <w:rFonts w:ascii="Times New Roman" w:hAnsi="Times New Roman"/>
                <w:sz w:val="24"/>
                <w:szCs w:val="24"/>
                <w:lang w:val="en-CA"/>
              </w:rPr>
              <w:t xml:space="preserve"> and the ways that these are protected.</w:t>
            </w:r>
          </w:p>
          <w:p w:rsidR="00D11E75" w:rsidRPr="00D11E75" w:rsidRDefault="00D11E75" w:rsidP="00D11E75">
            <w:pPr>
              <w:numPr>
                <w:ilvl w:val="0"/>
                <w:numId w:val="3"/>
              </w:numPr>
              <w:contextualSpacing/>
              <w:rPr>
                <w:rFonts w:ascii="Times New Roman" w:hAnsi="Times New Roman"/>
                <w:sz w:val="24"/>
                <w:szCs w:val="24"/>
                <w:lang w:val="en-CA"/>
              </w:rPr>
            </w:pPr>
            <w:r w:rsidRPr="00D11E75">
              <w:rPr>
                <w:rFonts w:ascii="Times New Roman" w:hAnsi="Times New Roman"/>
                <w:sz w:val="24"/>
                <w:szCs w:val="24"/>
                <w:lang w:val="en-CA"/>
              </w:rPr>
              <w:t xml:space="preserve">Assess </w:t>
            </w:r>
            <w:r>
              <w:rPr>
                <w:rFonts w:ascii="Times New Roman" w:hAnsi="Times New Roman"/>
                <w:sz w:val="24"/>
                <w:szCs w:val="24"/>
                <w:lang w:val="en-CA"/>
              </w:rPr>
              <w:t xml:space="preserve">various </w:t>
            </w:r>
            <w:r w:rsidRPr="00D11E75">
              <w:rPr>
                <w:rFonts w:ascii="Times New Roman" w:hAnsi="Times New Roman"/>
                <w:sz w:val="24"/>
                <w:szCs w:val="24"/>
                <w:lang w:val="en-CA"/>
              </w:rPr>
              <w:t xml:space="preserve">ways in which people express different </w:t>
            </w:r>
            <w:r w:rsidR="007A26AC" w:rsidRPr="00D11E75">
              <w:rPr>
                <w:rFonts w:ascii="Times New Roman" w:hAnsi="Times New Roman"/>
                <w:sz w:val="24"/>
                <w:szCs w:val="24"/>
                <w:lang w:val="en-CA"/>
              </w:rPr>
              <w:t>viewpoints</w:t>
            </w:r>
            <w:r w:rsidRPr="00D11E75">
              <w:rPr>
                <w:rFonts w:ascii="Times New Roman" w:hAnsi="Times New Roman"/>
                <w:sz w:val="24"/>
                <w:szCs w:val="24"/>
                <w:lang w:val="en-CA"/>
              </w:rPr>
              <w:t xml:space="preserve"> </w:t>
            </w:r>
            <w:r w:rsidR="007A26AC">
              <w:rPr>
                <w:rFonts w:ascii="Times New Roman" w:hAnsi="Times New Roman"/>
                <w:sz w:val="24"/>
                <w:szCs w:val="24"/>
                <w:lang w:val="en-CA"/>
              </w:rPr>
              <w:t xml:space="preserve">and perspectives </w:t>
            </w:r>
            <w:r w:rsidRPr="00D11E75">
              <w:rPr>
                <w:rFonts w:ascii="Times New Roman" w:hAnsi="Times New Roman"/>
                <w:sz w:val="24"/>
                <w:szCs w:val="24"/>
                <w:lang w:val="en-CA"/>
              </w:rPr>
              <w:t>on issues of civic importance</w:t>
            </w:r>
            <w:r>
              <w:rPr>
                <w:rFonts w:ascii="Times New Roman" w:hAnsi="Times New Roman"/>
                <w:sz w:val="24"/>
                <w:szCs w:val="24"/>
                <w:lang w:val="en-CA"/>
              </w:rPr>
              <w:t>.</w:t>
            </w:r>
            <w:r w:rsidRPr="00D11E75">
              <w:rPr>
                <w:rFonts w:ascii="Times New Roman" w:hAnsi="Times New Roman"/>
                <w:sz w:val="24"/>
                <w:szCs w:val="24"/>
                <w:lang w:val="en-CA"/>
              </w:rPr>
              <w:t xml:space="preserve"> </w:t>
            </w:r>
          </w:p>
          <w:p w:rsidR="00D11E75" w:rsidRPr="00D11E75" w:rsidRDefault="00D11E75" w:rsidP="00D11E75">
            <w:pPr>
              <w:numPr>
                <w:ilvl w:val="0"/>
                <w:numId w:val="3"/>
              </w:numPr>
              <w:contextualSpacing/>
              <w:rPr>
                <w:rFonts w:ascii="Times New Roman" w:hAnsi="Times New Roman"/>
                <w:sz w:val="24"/>
                <w:szCs w:val="24"/>
                <w:lang w:val="en-CA"/>
              </w:rPr>
            </w:pPr>
            <w:r w:rsidRPr="00D11E75">
              <w:rPr>
                <w:rFonts w:ascii="Times New Roman" w:hAnsi="Times New Roman"/>
                <w:sz w:val="24"/>
                <w:szCs w:val="24"/>
                <w:lang w:val="en-CA"/>
              </w:rPr>
              <w:t>Analyse a variety of civic contributions</w:t>
            </w:r>
            <w:r w:rsidR="007A26AC">
              <w:rPr>
                <w:rFonts w:ascii="Times New Roman" w:hAnsi="Times New Roman"/>
                <w:sz w:val="24"/>
                <w:szCs w:val="24"/>
                <w:lang w:val="en-CA"/>
              </w:rPr>
              <w:t xml:space="preserve"> made,</w:t>
            </w:r>
            <w:r>
              <w:rPr>
                <w:rFonts w:ascii="Times New Roman" w:hAnsi="Times New Roman"/>
                <w:sz w:val="24"/>
                <w:szCs w:val="24"/>
                <w:lang w:val="en-CA"/>
              </w:rPr>
              <w:t xml:space="preserve"> in</w:t>
            </w:r>
            <w:r w:rsidR="007A26AC">
              <w:rPr>
                <w:rFonts w:ascii="Times New Roman" w:hAnsi="Times New Roman"/>
                <w:sz w:val="24"/>
                <w:szCs w:val="24"/>
                <w:lang w:val="en-CA"/>
              </w:rPr>
              <w:t xml:space="preserve"> both</w:t>
            </w:r>
            <w:r>
              <w:rPr>
                <w:rFonts w:ascii="Times New Roman" w:hAnsi="Times New Roman"/>
                <w:sz w:val="24"/>
                <w:szCs w:val="24"/>
                <w:lang w:val="en-CA"/>
              </w:rPr>
              <w:t xml:space="preserve"> Canada and the world</w:t>
            </w:r>
            <w:r w:rsidRPr="00D11E75">
              <w:rPr>
                <w:rFonts w:ascii="Times New Roman" w:hAnsi="Times New Roman"/>
                <w:sz w:val="24"/>
                <w:szCs w:val="24"/>
                <w:lang w:val="en-CA"/>
              </w:rPr>
              <w:t>, and choose a civic issue of personal interest and develop a plan of action to address it</w:t>
            </w:r>
            <w:r>
              <w:rPr>
                <w:rFonts w:ascii="Times New Roman" w:hAnsi="Times New Roman"/>
                <w:sz w:val="24"/>
                <w:szCs w:val="24"/>
                <w:lang w:val="en-CA"/>
              </w:rPr>
              <w:t>.</w:t>
            </w:r>
            <w:r w:rsidRPr="00D11E75">
              <w:rPr>
                <w:rFonts w:ascii="Times New Roman" w:hAnsi="Times New Roman"/>
                <w:sz w:val="24"/>
                <w:szCs w:val="24"/>
                <w:lang w:val="en-CA"/>
              </w:rPr>
              <w:t xml:space="preserve"> </w:t>
            </w:r>
          </w:p>
          <w:p w:rsidR="00D11E75" w:rsidRDefault="00D11E75" w:rsidP="00D11E75">
            <w:pPr>
              <w:numPr>
                <w:ilvl w:val="0"/>
                <w:numId w:val="3"/>
              </w:numPr>
              <w:contextualSpacing/>
              <w:rPr>
                <w:rFonts w:ascii="Times New Roman" w:hAnsi="Times New Roman"/>
                <w:sz w:val="24"/>
                <w:szCs w:val="24"/>
                <w:lang w:val="en-CA"/>
              </w:rPr>
            </w:pPr>
            <w:r w:rsidRPr="00D11E75">
              <w:rPr>
                <w:rFonts w:ascii="Times New Roman" w:hAnsi="Times New Roman"/>
                <w:sz w:val="24"/>
                <w:szCs w:val="24"/>
                <w:lang w:val="en-CA"/>
              </w:rPr>
              <w:t xml:space="preserve">Use the political inquiry process and the </w:t>
            </w:r>
            <w:r w:rsidR="007A26AC">
              <w:rPr>
                <w:rFonts w:ascii="Times New Roman" w:hAnsi="Times New Roman"/>
                <w:sz w:val="24"/>
                <w:szCs w:val="24"/>
                <w:lang w:val="en-CA"/>
              </w:rPr>
              <w:t xml:space="preserve">four </w:t>
            </w:r>
            <w:r w:rsidRPr="00D11E75">
              <w:rPr>
                <w:rFonts w:ascii="Times New Roman" w:hAnsi="Times New Roman"/>
                <w:sz w:val="24"/>
                <w:szCs w:val="24"/>
                <w:lang w:val="en-CA"/>
              </w:rPr>
              <w:t>concepts of political thinking to investigate civic issues</w:t>
            </w:r>
            <w:r>
              <w:rPr>
                <w:rFonts w:ascii="Times New Roman" w:hAnsi="Times New Roman"/>
                <w:sz w:val="24"/>
                <w:szCs w:val="24"/>
                <w:lang w:val="en-CA"/>
              </w:rPr>
              <w:t>.</w:t>
            </w:r>
          </w:p>
          <w:p w:rsidR="007A26AC" w:rsidRPr="00D11E75" w:rsidRDefault="007A26AC" w:rsidP="007A26AC">
            <w:pPr>
              <w:ind w:left="720"/>
              <w:contextualSpacing/>
              <w:rPr>
                <w:rFonts w:ascii="Times New Roman" w:hAnsi="Times New Roman"/>
                <w:sz w:val="24"/>
                <w:szCs w:val="24"/>
                <w:lang w:val="en-CA"/>
              </w:rPr>
            </w:pPr>
          </w:p>
          <w:p w:rsidR="003C096E" w:rsidRPr="00951FC7" w:rsidRDefault="003C096E" w:rsidP="003C096E">
            <w:pPr>
              <w:rPr>
                <w:rFonts w:ascii="Times New Roman" w:hAnsi="Times New Roman"/>
                <w:b/>
                <w:sz w:val="24"/>
                <w:szCs w:val="24"/>
              </w:rPr>
            </w:pPr>
            <w:r w:rsidRPr="00951FC7">
              <w:rPr>
                <w:rFonts w:ascii="Times New Roman" w:hAnsi="Times New Roman"/>
                <w:b/>
                <w:sz w:val="24"/>
                <w:szCs w:val="24"/>
                <w:u w:val="single"/>
              </w:rPr>
              <w:t>EVALUATION</w:t>
            </w:r>
            <w:r w:rsidR="00C43532" w:rsidRPr="00951FC7">
              <w:rPr>
                <w:rFonts w:ascii="Times New Roman" w:hAnsi="Times New Roman"/>
                <w:b/>
                <w:sz w:val="24"/>
                <w:szCs w:val="24"/>
              </w:rPr>
              <w:t>:</w:t>
            </w:r>
          </w:p>
          <w:p w:rsidR="00800132" w:rsidRPr="00951FC7" w:rsidRDefault="00800132" w:rsidP="00803EB6">
            <w:pPr>
              <w:rPr>
                <w:rFonts w:ascii="Times New Roman" w:hAnsi="Times New Roman"/>
                <w:b/>
                <w:sz w:val="24"/>
                <w:szCs w:val="24"/>
              </w:rPr>
            </w:pPr>
          </w:p>
          <w:p w:rsidR="003C096E" w:rsidRPr="00951FC7" w:rsidRDefault="003C096E" w:rsidP="00803EB6">
            <w:pPr>
              <w:rPr>
                <w:rFonts w:ascii="Times New Roman" w:hAnsi="Times New Roman"/>
                <w:b/>
                <w:sz w:val="24"/>
                <w:szCs w:val="24"/>
              </w:rPr>
            </w:pPr>
            <w:r w:rsidRPr="00951FC7">
              <w:rPr>
                <w:rFonts w:ascii="Times New Roman" w:hAnsi="Times New Roman"/>
                <w:b/>
                <w:sz w:val="24"/>
                <w:szCs w:val="24"/>
              </w:rPr>
              <w:t>Term Work: 70 %</w:t>
            </w:r>
          </w:p>
          <w:p w:rsidR="003C096E" w:rsidRPr="00951FC7" w:rsidRDefault="003C096E" w:rsidP="00803EB6">
            <w:pPr>
              <w:rPr>
                <w:rFonts w:ascii="Times New Roman" w:hAnsi="Times New Roman"/>
                <w:b/>
                <w:sz w:val="24"/>
                <w:szCs w:val="24"/>
              </w:rPr>
            </w:pPr>
            <w:r w:rsidRPr="00951FC7">
              <w:rPr>
                <w:rFonts w:ascii="Times New Roman" w:hAnsi="Times New Roman"/>
                <w:b/>
                <w:sz w:val="24"/>
                <w:szCs w:val="24"/>
              </w:rPr>
              <w:t>Summative Evaluation: 30%</w:t>
            </w:r>
          </w:p>
          <w:p w:rsidR="00800132" w:rsidRPr="00951FC7" w:rsidRDefault="00800132" w:rsidP="00803EB6">
            <w:pPr>
              <w:rPr>
                <w:rFonts w:ascii="Times New Roman" w:hAnsi="Times New Roman"/>
                <w:b/>
                <w:i/>
                <w:sz w:val="20"/>
              </w:rPr>
            </w:pPr>
          </w:p>
          <w:p w:rsidR="00800132" w:rsidRPr="00951FC7" w:rsidRDefault="00800132" w:rsidP="00803EB6">
            <w:pPr>
              <w:rPr>
                <w:rFonts w:ascii="Times New Roman" w:hAnsi="Times New Roman"/>
                <w:i/>
                <w:sz w:val="20"/>
              </w:rPr>
            </w:pPr>
            <w:r w:rsidRPr="00951FC7">
              <w:rPr>
                <w:rFonts w:ascii="Times New Roman" w:hAnsi="Times New Roman"/>
                <w:b/>
                <w:i/>
                <w:sz w:val="20"/>
              </w:rPr>
              <w:t>Refer to the GRCI Web Site</w:t>
            </w:r>
            <w:r w:rsidRPr="00951FC7">
              <w:rPr>
                <w:rFonts w:ascii="Times New Roman" w:hAnsi="Times New Roman"/>
                <w:i/>
                <w:sz w:val="20"/>
              </w:rPr>
              <w:t xml:space="preserve"> </w:t>
            </w:r>
            <w:hyperlink r:id="rId9" w:history="1">
              <w:r w:rsidRPr="00951FC7">
                <w:rPr>
                  <w:rStyle w:val="Hyperlink"/>
                  <w:rFonts w:ascii="Times New Roman" w:hAnsi="Times New Roman"/>
                  <w:i/>
                  <w:sz w:val="20"/>
                </w:rPr>
                <w:t>www.grc.wrdsb.ca</w:t>
              </w:r>
            </w:hyperlink>
            <w:r w:rsidRPr="00951FC7">
              <w:rPr>
                <w:rFonts w:ascii="Times New Roman" w:hAnsi="Times New Roman"/>
                <w:i/>
                <w:sz w:val="20"/>
              </w:rPr>
              <w:t xml:space="preserve"> for Assessment, Evaluation and Reporting Policies as well as Academic Honesty and Late Policies.</w:t>
            </w:r>
          </w:p>
          <w:p w:rsidR="00800132" w:rsidRPr="00951FC7" w:rsidRDefault="00800132" w:rsidP="00803EB6">
            <w:pPr>
              <w:rPr>
                <w:rFonts w:ascii="Times New Roman" w:hAnsi="Times New Roman"/>
                <w:sz w:val="16"/>
                <w:szCs w:val="16"/>
              </w:rPr>
            </w:pPr>
          </w:p>
        </w:tc>
      </w:tr>
      <w:tr w:rsidR="00346E95" w:rsidRPr="00951FC7" w:rsidTr="004229DE">
        <w:tc>
          <w:tcPr>
            <w:tcW w:w="9360" w:type="dxa"/>
            <w:gridSpan w:val="2"/>
            <w:tcBorders>
              <w:top w:val="single" w:sz="12" w:space="0" w:color="auto"/>
              <w:left w:val="single" w:sz="12" w:space="0" w:color="auto"/>
              <w:bottom w:val="single" w:sz="12" w:space="0" w:color="auto"/>
              <w:right w:val="single" w:sz="12" w:space="0" w:color="auto"/>
            </w:tcBorders>
          </w:tcPr>
          <w:p w:rsidR="00951FC7" w:rsidRPr="00951FC7" w:rsidRDefault="00951FC7" w:rsidP="00951FC7">
            <w:pPr>
              <w:pStyle w:val="Heading1"/>
              <w:rPr>
                <w:rFonts w:ascii="Times New Roman" w:hAnsi="Times New Roman"/>
                <w:sz w:val="24"/>
                <w:szCs w:val="24"/>
                <w:u w:val="single"/>
              </w:rPr>
            </w:pPr>
          </w:p>
          <w:p w:rsidR="00951FC7" w:rsidRPr="00951FC7" w:rsidRDefault="00951FC7" w:rsidP="00951FC7">
            <w:pPr>
              <w:pStyle w:val="Heading1"/>
              <w:rPr>
                <w:rFonts w:ascii="Times New Roman" w:hAnsi="Times New Roman"/>
                <w:sz w:val="24"/>
                <w:szCs w:val="24"/>
                <w:u w:val="single"/>
              </w:rPr>
            </w:pPr>
            <w:r w:rsidRPr="00951FC7">
              <w:rPr>
                <w:rFonts w:ascii="Times New Roman" w:hAnsi="Times New Roman"/>
                <w:sz w:val="24"/>
                <w:szCs w:val="24"/>
                <w:u w:val="single"/>
              </w:rPr>
              <w:t>UNITS/STRANDS</w:t>
            </w:r>
          </w:p>
          <w:p w:rsidR="00951FC7" w:rsidRPr="00951FC7" w:rsidRDefault="00951FC7" w:rsidP="00951FC7">
            <w:pPr>
              <w:pStyle w:val="Heading1"/>
              <w:rPr>
                <w:rFonts w:ascii="Times New Roman" w:hAnsi="Times New Roman"/>
                <w:sz w:val="24"/>
                <w:szCs w:val="24"/>
                <w:u w:val="single"/>
              </w:rPr>
            </w:pPr>
          </w:p>
          <w:p w:rsidR="00951FC7" w:rsidRPr="00951FC7" w:rsidRDefault="00951FC7" w:rsidP="00951FC7">
            <w:pPr>
              <w:pStyle w:val="Heading1"/>
              <w:rPr>
                <w:rFonts w:ascii="Times New Roman" w:hAnsi="Times New Roman"/>
                <w:b w:val="0"/>
                <w:sz w:val="24"/>
                <w:szCs w:val="24"/>
              </w:rPr>
            </w:pPr>
            <w:r w:rsidRPr="00951FC7">
              <w:rPr>
                <w:rFonts w:ascii="Times New Roman" w:hAnsi="Times New Roman"/>
                <w:b w:val="0"/>
                <w:sz w:val="24"/>
                <w:szCs w:val="24"/>
              </w:rPr>
              <w:t xml:space="preserve">Unit 1: </w:t>
            </w:r>
            <w:r w:rsidR="00D11E75">
              <w:rPr>
                <w:rFonts w:ascii="Times New Roman" w:hAnsi="Times New Roman"/>
                <w:b w:val="0"/>
                <w:sz w:val="24"/>
                <w:szCs w:val="24"/>
              </w:rPr>
              <w:t>Civic Awareness</w:t>
            </w:r>
          </w:p>
          <w:p w:rsidR="00951FC7" w:rsidRPr="00951FC7" w:rsidRDefault="00951FC7" w:rsidP="00951FC7">
            <w:pPr>
              <w:pStyle w:val="Heading1"/>
              <w:rPr>
                <w:rFonts w:ascii="Times New Roman" w:hAnsi="Times New Roman"/>
                <w:b w:val="0"/>
                <w:sz w:val="24"/>
                <w:szCs w:val="24"/>
              </w:rPr>
            </w:pPr>
            <w:r w:rsidRPr="00951FC7">
              <w:rPr>
                <w:rFonts w:ascii="Times New Roman" w:hAnsi="Times New Roman"/>
                <w:b w:val="0"/>
                <w:sz w:val="24"/>
                <w:szCs w:val="24"/>
              </w:rPr>
              <w:t xml:space="preserve">Unit 2: </w:t>
            </w:r>
            <w:r w:rsidR="00D11E75">
              <w:rPr>
                <w:rFonts w:ascii="Times New Roman" w:hAnsi="Times New Roman"/>
                <w:b w:val="0"/>
                <w:sz w:val="24"/>
                <w:szCs w:val="24"/>
              </w:rPr>
              <w:t>Civic Engagement and Action</w:t>
            </w:r>
          </w:p>
          <w:p w:rsidR="00951FC7" w:rsidRPr="00951FC7" w:rsidRDefault="00951FC7" w:rsidP="00D11E75">
            <w:pPr>
              <w:pStyle w:val="Heading1"/>
              <w:rPr>
                <w:rFonts w:ascii="Times New Roman" w:hAnsi="Times New Roman"/>
                <w:b w:val="0"/>
                <w:sz w:val="24"/>
                <w:szCs w:val="24"/>
              </w:rPr>
            </w:pPr>
            <w:r w:rsidRPr="00951FC7">
              <w:rPr>
                <w:rFonts w:ascii="Times New Roman" w:hAnsi="Times New Roman"/>
                <w:b w:val="0"/>
                <w:sz w:val="24"/>
                <w:szCs w:val="24"/>
              </w:rPr>
              <w:t xml:space="preserve">Unit 3: </w:t>
            </w:r>
            <w:r w:rsidR="00D11E75">
              <w:rPr>
                <w:rFonts w:ascii="Times New Roman" w:hAnsi="Times New Roman"/>
                <w:b w:val="0"/>
                <w:sz w:val="24"/>
                <w:szCs w:val="24"/>
              </w:rPr>
              <w:t>Summative Evaluation</w:t>
            </w:r>
          </w:p>
          <w:p w:rsidR="00951FC7" w:rsidRPr="00951FC7" w:rsidRDefault="00951FC7" w:rsidP="00951FC7">
            <w:pPr>
              <w:rPr>
                <w:rFonts w:ascii="Times New Roman" w:hAnsi="Times New Roman"/>
              </w:rPr>
            </w:pPr>
          </w:p>
          <w:p w:rsidR="00346E95" w:rsidRPr="00951FC7" w:rsidRDefault="00346E95" w:rsidP="00346E95">
            <w:pPr>
              <w:pStyle w:val="Heading1"/>
              <w:rPr>
                <w:rFonts w:ascii="Times New Roman" w:hAnsi="Times New Roman"/>
                <w:sz w:val="24"/>
                <w:szCs w:val="24"/>
                <w:u w:val="single"/>
              </w:rPr>
            </w:pPr>
            <w:r w:rsidRPr="00951FC7">
              <w:rPr>
                <w:rFonts w:ascii="Times New Roman" w:hAnsi="Times New Roman"/>
                <w:sz w:val="24"/>
                <w:szCs w:val="24"/>
                <w:u w:val="single"/>
              </w:rPr>
              <w:t>Procedures</w:t>
            </w:r>
            <w:r w:rsidR="00DB0FD9" w:rsidRPr="00951FC7">
              <w:rPr>
                <w:rFonts w:ascii="Times New Roman" w:hAnsi="Times New Roman"/>
                <w:sz w:val="24"/>
                <w:szCs w:val="24"/>
              </w:rPr>
              <w:t>:</w:t>
            </w:r>
          </w:p>
          <w:p w:rsidR="00346E95" w:rsidRPr="00951FC7" w:rsidRDefault="00346E95" w:rsidP="00346E95">
            <w:pPr>
              <w:rPr>
                <w:rFonts w:ascii="Times New Roman" w:hAnsi="Times New Roman"/>
              </w:rPr>
            </w:pPr>
          </w:p>
          <w:p w:rsidR="009112F3" w:rsidRPr="00951FC7" w:rsidRDefault="00346E95" w:rsidP="00346E95">
            <w:pPr>
              <w:rPr>
                <w:rFonts w:ascii="Times New Roman" w:hAnsi="Times New Roman"/>
                <w:sz w:val="22"/>
                <w:szCs w:val="22"/>
              </w:rPr>
            </w:pPr>
            <w:r w:rsidRPr="00951FC7">
              <w:rPr>
                <w:rFonts w:ascii="Times New Roman" w:hAnsi="Times New Roman"/>
                <w:b/>
                <w:sz w:val="22"/>
                <w:szCs w:val="22"/>
              </w:rPr>
              <w:t>Late and Missing Assignments:</w:t>
            </w:r>
            <w:r w:rsidRPr="00951FC7">
              <w:rPr>
                <w:rFonts w:ascii="Times New Roman" w:hAnsi="Times New Roman"/>
                <w:sz w:val="22"/>
                <w:szCs w:val="22"/>
              </w:rPr>
              <w:t xml:space="preserve">  It is important for students to develop good personal management skills (such as time management and planning).  These skills will be reflected in the </w:t>
            </w:r>
            <w:r w:rsidRPr="00951FC7">
              <w:rPr>
                <w:rFonts w:ascii="Times New Roman" w:hAnsi="Times New Roman"/>
                <w:b/>
                <w:sz w:val="22"/>
                <w:szCs w:val="22"/>
              </w:rPr>
              <w:t>learning skills</w:t>
            </w:r>
            <w:r w:rsidR="004A0644" w:rsidRPr="00951FC7">
              <w:rPr>
                <w:rFonts w:ascii="Times New Roman" w:hAnsi="Times New Roman"/>
                <w:sz w:val="22"/>
                <w:szCs w:val="22"/>
              </w:rPr>
              <w:t xml:space="preserve"> area of the report card. </w:t>
            </w:r>
            <w:r w:rsidR="009112F3" w:rsidRPr="00951FC7">
              <w:rPr>
                <w:rFonts w:ascii="Times New Roman" w:hAnsi="Times New Roman"/>
                <w:sz w:val="22"/>
                <w:szCs w:val="22"/>
              </w:rPr>
              <w:t>It is expected that students will complete and submit all essential tasks as they are the opportunity for you to demonstrate your learning to your teacher.</w:t>
            </w:r>
          </w:p>
          <w:p w:rsidR="00346E95" w:rsidRPr="00951FC7" w:rsidRDefault="00346E95" w:rsidP="00346E95">
            <w:pPr>
              <w:rPr>
                <w:rFonts w:ascii="Times New Roman" w:hAnsi="Times New Roman"/>
                <w:b/>
                <w:sz w:val="22"/>
                <w:szCs w:val="22"/>
              </w:rPr>
            </w:pPr>
          </w:p>
          <w:p w:rsidR="00346E95" w:rsidRPr="00951FC7" w:rsidRDefault="00346E95" w:rsidP="00346E95">
            <w:pPr>
              <w:rPr>
                <w:rFonts w:ascii="Times New Roman" w:hAnsi="Times New Roman"/>
                <w:sz w:val="22"/>
                <w:szCs w:val="22"/>
              </w:rPr>
            </w:pPr>
            <w:r w:rsidRPr="00951FC7">
              <w:rPr>
                <w:rFonts w:ascii="Times New Roman" w:hAnsi="Times New Roman"/>
                <w:b/>
                <w:sz w:val="22"/>
                <w:szCs w:val="22"/>
              </w:rPr>
              <w:t>Attendance:</w:t>
            </w:r>
            <w:r w:rsidRPr="00951FC7">
              <w:rPr>
                <w:rFonts w:ascii="Times New Roman" w:hAnsi="Times New Roman"/>
                <w:sz w:val="22"/>
                <w:szCs w:val="22"/>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are responsible for what they missed during their absence.</w:t>
            </w:r>
          </w:p>
          <w:p w:rsidR="00346E95" w:rsidRPr="00951FC7" w:rsidRDefault="00346E95" w:rsidP="00346E95">
            <w:pPr>
              <w:rPr>
                <w:rFonts w:ascii="Times New Roman" w:hAnsi="Times New Roman"/>
                <w:b/>
                <w:sz w:val="22"/>
                <w:szCs w:val="22"/>
              </w:rPr>
            </w:pPr>
          </w:p>
          <w:p w:rsidR="00346E95" w:rsidRPr="00951FC7" w:rsidRDefault="00346E95" w:rsidP="00346E95">
            <w:pPr>
              <w:rPr>
                <w:rFonts w:ascii="Times New Roman" w:hAnsi="Times New Roman"/>
                <w:sz w:val="22"/>
                <w:szCs w:val="22"/>
              </w:rPr>
            </w:pPr>
            <w:r w:rsidRPr="00951FC7">
              <w:rPr>
                <w:rFonts w:ascii="Times New Roman" w:hAnsi="Times New Roman"/>
                <w:b/>
                <w:sz w:val="22"/>
                <w:szCs w:val="22"/>
              </w:rPr>
              <w:t>Cheating and Plagiarism:</w:t>
            </w:r>
            <w:r w:rsidRPr="00951FC7">
              <w:rPr>
                <w:rFonts w:ascii="Times New Roman" w:hAnsi="Times New Roman"/>
                <w:sz w:val="22"/>
                <w:szCs w:val="22"/>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consultation with administration, depending on the situation:</w:t>
            </w:r>
          </w:p>
          <w:p w:rsidR="00346E95" w:rsidRPr="00951FC7" w:rsidRDefault="00346E95" w:rsidP="00346E95">
            <w:pPr>
              <w:pStyle w:val="ListParagraph"/>
              <w:numPr>
                <w:ilvl w:val="0"/>
                <w:numId w:val="1"/>
              </w:numPr>
              <w:rPr>
                <w:rFonts w:ascii="Times New Roman" w:hAnsi="Times New Roman" w:cs="Times New Roman"/>
              </w:rPr>
            </w:pPr>
            <w:r w:rsidRPr="00951FC7">
              <w:rPr>
                <w:rFonts w:ascii="Times New Roman" w:hAnsi="Times New Roman" w:cs="Times New Roman"/>
              </w:rPr>
              <w:t>The student may be required to redo all or part of the assignment or assessment.</w:t>
            </w:r>
          </w:p>
          <w:p w:rsidR="00346E95" w:rsidRPr="00951FC7" w:rsidRDefault="00346E95" w:rsidP="00346E95">
            <w:pPr>
              <w:pStyle w:val="ListParagraph"/>
              <w:numPr>
                <w:ilvl w:val="0"/>
                <w:numId w:val="1"/>
              </w:numPr>
              <w:rPr>
                <w:rFonts w:ascii="Times New Roman" w:hAnsi="Times New Roman" w:cs="Times New Roman"/>
              </w:rPr>
            </w:pPr>
            <w:r w:rsidRPr="00951FC7">
              <w:rPr>
                <w:rFonts w:ascii="Times New Roman" w:hAnsi="Times New Roman" w:cs="Times New Roman"/>
              </w:rPr>
              <w:t>The student may be required to complete an alternate assignment or assessment.</w:t>
            </w:r>
          </w:p>
          <w:p w:rsidR="00346E95" w:rsidRPr="00951FC7" w:rsidRDefault="00346E95" w:rsidP="00346E95">
            <w:pPr>
              <w:pStyle w:val="ListParagraph"/>
              <w:numPr>
                <w:ilvl w:val="0"/>
                <w:numId w:val="1"/>
              </w:numPr>
              <w:rPr>
                <w:rFonts w:ascii="Times New Roman" w:hAnsi="Times New Roman" w:cs="Times New Roman"/>
              </w:rPr>
            </w:pPr>
            <w:r w:rsidRPr="00951FC7">
              <w:rPr>
                <w:rFonts w:ascii="Times New Roman" w:hAnsi="Times New Roman" w:cs="Times New Roman"/>
              </w:rPr>
              <w:t>The student’s work may be treated as a missed assignment.</w:t>
            </w:r>
          </w:p>
          <w:p w:rsidR="00346E95" w:rsidRPr="00951FC7" w:rsidRDefault="00346E95" w:rsidP="00346E95">
            <w:pPr>
              <w:rPr>
                <w:rFonts w:ascii="Times New Roman" w:hAnsi="Times New Roman"/>
                <w:sz w:val="22"/>
                <w:szCs w:val="22"/>
              </w:rPr>
            </w:pPr>
            <w:r w:rsidRPr="00951FC7">
              <w:rPr>
                <w:rFonts w:ascii="Times New Roman" w:hAnsi="Times New Roman"/>
                <w:sz w:val="22"/>
                <w:szCs w:val="22"/>
              </w:rPr>
              <w:t xml:space="preserve">There may also be other consequences that are determined to be appropriate (e.g. detention, suspension, etc.) as per the school’s progressive discipline process.  Parents/guardians will be informed about the infraction and the consequences. </w:t>
            </w:r>
          </w:p>
          <w:p w:rsidR="009112F3" w:rsidRPr="00951FC7" w:rsidRDefault="009112F3" w:rsidP="00346E95">
            <w:pPr>
              <w:rPr>
                <w:rFonts w:ascii="Times New Roman" w:hAnsi="Times New Roman"/>
                <w:sz w:val="24"/>
                <w:szCs w:val="24"/>
              </w:rPr>
            </w:pPr>
          </w:p>
          <w:p w:rsidR="00346E95" w:rsidRPr="00951FC7" w:rsidRDefault="00346E95" w:rsidP="004A0644">
            <w:pPr>
              <w:rPr>
                <w:rFonts w:ascii="Times New Roman" w:hAnsi="Times New Roman"/>
                <w:b/>
                <w:sz w:val="24"/>
                <w:szCs w:val="24"/>
              </w:rPr>
            </w:pPr>
            <w:r w:rsidRPr="00951FC7">
              <w:rPr>
                <w:rFonts w:ascii="Times New Roman" w:hAnsi="Times New Roman"/>
                <w:b/>
                <w:sz w:val="24"/>
                <w:szCs w:val="24"/>
              </w:rPr>
              <w:t xml:space="preserve">Please refer to </w:t>
            </w:r>
            <w:r w:rsidR="009112F3" w:rsidRPr="00951FC7">
              <w:rPr>
                <w:rFonts w:ascii="Times New Roman" w:hAnsi="Times New Roman"/>
                <w:b/>
                <w:sz w:val="24"/>
                <w:szCs w:val="24"/>
              </w:rPr>
              <w:t>the school website</w:t>
            </w:r>
            <w:r w:rsidR="00527332" w:rsidRPr="00951FC7">
              <w:rPr>
                <w:rFonts w:ascii="Times New Roman" w:hAnsi="Times New Roman"/>
                <w:b/>
                <w:sz w:val="24"/>
                <w:szCs w:val="24"/>
              </w:rPr>
              <w:t xml:space="preserve">: </w:t>
            </w:r>
            <w:r w:rsidR="009112F3" w:rsidRPr="00951FC7">
              <w:rPr>
                <w:rFonts w:ascii="Times New Roman" w:hAnsi="Times New Roman"/>
                <w:b/>
                <w:sz w:val="24"/>
                <w:szCs w:val="24"/>
              </w:rPr>
              <w:t xml:space="preserve"> </w:t>
            </w:r>
            <w:hyperlink r:id="rId10" w:history="1">
              <w:r w:rsidR="00527332" w:rsidRPr="00951FC7">
                <w:rPr>
                  <w:rStyle w:val="Hyperlink"/>
                  <w:rFonts w:ascii="Times New Roman" w:hAnsi="Times New Roman"/>
                  <w:b/>
                  <w:sz w:val="24"/>
                  <w:szCs w:val="24"/>
                </w:rPr>
                <w:t>http://grc.wrdsb.ca/about/policies</w:t>
              </w:r>
            </w:hyperlink>
            <w:r w:rsidR="00527332" w:rsidRPr="00951FC7">
              <w:rPr>
                <w:rFonts w:ascii="Times New Roman" w:hAnsi="Times New Roman"/>
                <w:b/>
                <w:sz w:val="24"/>
                <w:szCs w:val="24"/>
              </w:rPr>
              <w:t xml:space="preserve"> </w:t>
            </w:r>
            <w:r w:rsidRPr="00951FC7">
              <w:rPr>
                <w:rFonts w:ascii="Times New Roman" w:hAnsi="Times New Roman"/>
                <w:b/>
                <w:sz w:val="24"/>
                <w:szCs w:val="24"/>
              </w:rPr>
              <w:t>for more details on these policies and other academic procedures.</w:t>
            </w:r>
            <w:r w:rsidR="009112F3" w:rsidRPr="00951FC7">
              <w:rPr>
                <w:rFonts w:ascii="Times New Roman" w:hAnsi="Times New Roman"/>
                <w:b/>
                <w:sz w:val="24"/>
                <w:szCs w:val="24"/>
              </w:rPr>
              <w:t xml:space="preserve">  </w:t>
            </w:r>
          </w:p>
          <w:p w:rsidR="004A0644" w:rsidRPr="00951FC7" w:rsidRDefault="004A0644" w:rsidP="004A0644">
            <w:pPr>
              <w:rPr>
                <w:rFonts w:ascii="Times New Roman" w:hAnsi="Times New Roman"/>
                <w:i/>
                <w:szCs w:val="28"/>
              </w:rPr>
            </w:pPr>
          </w:p>
        </w:tc>
      </w:tr>
      <w:tr w:rsidR="006A31CB" w:rsidRPr="00951FC7" w:rsidTr="00EC39A5">
        <w:tc>
          <w:tcPr>
            <w:tcW w:w="9360" w:type="dxa"/>
            <w:gridSpan w:val="2"/>
            <w:tcBorders>
              <w:top w:val="single" w:sz="12" w:space="0" w:color="auto"/>
              <w:left w:val="single" w:sz="12" w:space="0" w:color="auto"/>
              <w:bottom w:val="single" w:sz="12" w:space="0" w:color="auto"/>
              <w:right w:val="single" w:sz="12" w:space="0" w:color="auto"/>
            </w:tcBorders>
          </w:tcPr>
          <w:p w:rsidR="006A31CB" w:rsidRPr="00951FC7" w:rsidRDefault="006A31CB" w:rsidP="00346E95">
            <w:pPr>
              <w:pStyle w:val="Heading1"/>
              <w:rPr>
                <w:rFonts w:ascii="Times New Roman" w:hAnsi="Times New Roman"/>
                <w:sz w:val="24"/>
                <w:szCs w:val="24"/>
              </w:rPr>
            </w:pPr>
            <w:r w:rsidRPr="00951FC7">
              <w:rPr>
                <w:rFonts w:ascii="Times New Roman" w:hAnsi="Times New Roman"/>
                <w:sz w:val="24"/>
                <w:szCs w:val="24"/>
              </w:rPr>
              <w:t>Signatures</w:t>
            </w:r>
          </w:p>
          <w:p w:rsidR="006A31CB" w:rsidRPr="00951FC7" w:rsidRDefault="006A31CB" w:rsidP="00346E95">
            <w:pPr>
              <w:rPr>
                <w:rFonts w:ascii="Times New Roman" w:hAnsi="Times New Roman"/>
                <w:sz w:val="24"/>
                <w:szCs w:val="24"/>
              </w:rPr>
            </w:pPr>
            <w:r w:rsidRPr="00951FC7">
              <w:rPr>
                <w:rFonts w:ascii="Times New Roman" w:hAnsi="Times New Roman"/>
                <w:sz w:val="24"/>
                <w:szCs w:val="24"/>
              </w:rPr>
              <w:t>Please sign below indicating you have read and understand the requirements for successful completion of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3307"/>
              <w:gridCol w:w="3307"/>
            </w:tblGrid>
            <w:tr w:rsidR="006A31CB" w:rsidRPr="00951FC7" w:rsidTr="004229DE">
              <w:tc>
                <w:tcPr>
                  <w:tcW w:w="3308" w:type="dxa"/>
                  <w:tcBorders>
                    <w:bottom w:val="single" w:sz="4" w:space="0" w:color="auto"/>
                  </w:tcBorders>
                </w:tcPr>
                <w:p w:rsidR="006A31CB" w:rsidRPr="00951FC7" w:rsidRDefault="006A31CB" w:rsidP="004229DE">
                  <w:pPr>
                    <w:rPr>
                      <w:rFonts w:ascii="Times New Roman" w:hAnsi="Times New Roman" w:cs="Times New Roman"/>
                      <w:sz w:val="24"/>
                      <w:szCs w:val="24"/>
                    </w:rPr>
                  </w:pPr>
                </w:p>
                <w:p w:rsidR="006A31CB" w:rsidRPr="00951FC7" w:rsidRDefault="006A31CB" w:rsidP="004229DE">
                  <w:pPr>
                    <w:rPr>
                      <w:rFonts w:ascii="Times New Roman" w:hAnsi="Times New Roman" w:cs="Times New Roman"/>
                      <w:sz w:val="24"/>
                      <w:szCs w:val="24"/>
                    </w:rPr>
                  </w:pPr>
                </w:p>
              </w:tc>
              <w:tc>
                <w:tcPr>
                  <w:tcW w:w="3307" w:type="dxa"/>
                </w:tcPr>
                <w:p w:rsidR="006A31CB" w:rsidRPr="00951FC7" w:rsidRDefault="006A31CB" w:rsidP="004229DE">
                  <w:pPr>
                    <w:rPr>
                      <w:rFonts w:ascii="Times New Roman" w:hAnsi="Times New Roman" w:cs="Times New Roman"/>
                      <w:sz w:val="24"/>
                      <w:szCs w:val="24"/>
                    </w:rPr>
                  </w:pPr>
                </w:p>
              </w:tc>
              <w:tc>
                <w:tcPr>
                  <w:tcW w:w="3307" w:type="dxa"/>
                  <w:tcBorders>
                    <w:bottom w:val="single" w:sz="4" w:space="0" w:color="auto"/>
                  </w:tcBorders>
                </w:tcPr>
                <w:p w:rsidR="006A31CB" w:rsidRPr="00951FC7" w:rsidRDefault="006A31CB" w:rsidP="004229DE">
                  <w:pPr>
                    <w:rPr>
                      <w:rFonts w:ascii="Times New Roman" w:hAnsi="Times New Roman" w:cs="Times New Roman"/>
                      <w:sz w:val="24"/>
                      <w:szCs w:val="24"/>
                    </w:rPr>
                  </w:pPr>
                </w:p>
              </w:tc>
            </w:tr>
            <w:tr w:rsidR="006A31CB" w:rsidRPr="00951FC7" w:rsidTr="004229DE">
              <w:tc>
                <w:tcPr>
                  <w:tcW w:w="3308" w:type="dxa"/>
                  <w:tcBorders>
                    <w:top w:val="single" w:sz="4" w:space="0" w:color="auto"/>
                  </w:tcBorders>
                </w:tcPr>
                <w:p w:rsidR="006A31CB" w:rsidRPr="00951FC7" w:rsidRDefault="006A31CB" w:rsidP="004229DE">
                  <w:pPr>
                    <w:rPr>
                      <w:rFonts w:ascii="Times New Roman" w:hAnsi="Times New Roman" w:cs="Times New Roman"/>
                      <w:sz w:val="24"/>
                      <w:szCs w:val="24"/>
                    </w:rPr>
                  </w:pPr>
                  <w:r w:rsidRPr="00951FC7">
                    <w:rPr>
                      <w:rFonts w:ascii="Times New Roman" w:hAnsi="Times New Roman" w:cs="Times New Roman"/>
                      <w:sz w:val="24"/>
                      <w:szCs w:val="24"/>
                    </w:rPr>
                    <w:t>Student</w:t>
                  </w:r>
                </w:p>
              </w:tc>
              <w:tc>
                <w:tcPr>
                  <w:tcW w:w="3307" w:type="dxa"/>
                </w:tcPr>
                <w:p w:rsidR="006A31CB" w:rsidRPr="00951FC7" w:rsidRDefault="006A31CB" w:rsidP="004229DE">
                  <w:pPr>
                    <w:rPr>
                      <w:rFonts w:ascii="Times New Roman" w:hAnsi="Times New Roman" w:cs="Times New Roman"/>
                      <w:sz w:val="24"/>
                      <w:szCs w:val="24"/>
                    </w:rPr>
                  </w:pPr>
                </w:p>
              </w:tc>
              <w:tc>
                <w:tcPr>
                  <w:tcW w:w="3307" w:type="dxa"/>
                  <w:tcBorders>
                    <w:top w:val="single" w:sz="4" w:space="0" w:color="auto"/>
                  </w:tcBorders>
                </w:tcPr>
                <w:p w:rsidR="006A31CB" w:rsidRPr="00951FC7" w:rsidRDefault="006A31CB" w:rsidP="004229DE">
                  <w:pPr>
                    <w:rPr>
                      <w:rFonts w:ascii="Times New Roman" w:hAnsi="Times New Roman" w:cs="Times New Roman"/>
                      <w:sz w:val="24"/>
                      <w:szCs w:val="24"/>
                    </w:rPr>
                  </w:pPr>
                  <w:r w:rsidRPr="00951FC7">
                    <w:rPr>
                      <w:rFonts w:ascii="Times New Roman" w:hAnsi="Times New Roman" w:cs="Times New Roman"/>
                      <w:sz w:val="24"/>
                      <w:szCs w:val="24"/>
                    </w:rPr>
                    <w:t>Parent/Guardian</w:t>
                  </w:r>
                </w:p>
              </w:tc>
            </w:tr>
          </w:tbl>
          <w:p w:rsidR="006A31CB" w:rsidRPr="00951FC7" w:rsidRDefault="006A31CB" w:rsidP="00346E95">
            <w:pPr>
              <w:rPr>
                <w:rFonts w:ascii="Times New Roman" w:hAnsi="Times New Roman"/>
                <w:sz w:val="24"/>
                <w:szCs w:val="24"/>
              </w:rPr>
            </w:pPr>
          </w:p>
          <w:p w:rsidR="006A31CB" w:rsidRPr="00951FC7" w:rsidRDefault="006A31CB" w:rsidP="004229DE">
            <w:pPr>
              <w:rPr>
                <w:rFonts w:ascii="Times New Roman" w:hAnsi="Times New Roman"/>
                <w:b/>
                <w:sz w:val="16"/>
                <w:szCs w:val="16"/>
              </w:rPr>
            </w:pPr>
          </w:p>
        </w:tc>
      </w:tr>
    </w:tbl>
    <w:p w:rsidR="00346E95" w:rsidRPr="00951FC7" w:rsidRDefault="00346E95" w:rsidP="00527332">
      <w:pPr>
        <w:rPr>
          <w:rFonts w:ascii="Times New Roman" w:hAnsi="Times New Roman"/>
        </w:rPr>
      </w:pPr>
    </w:p>
    <w:sectPr w:rsidR="00346E95" w:rsidRPr="00951FC7" w:rsidSect="009778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0527AD"/>
    <w:multiLevelType w:val="hybridMultilevel"/>
    <w:tmpl w:val="2278D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5E1966"/>
    <w:multiLevelType w:val="hybridMultilevel"/>
    <w:tmpl w:val="694E5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57"/>
    <w:rsid w:val="000209B0"/>
    <w:rsid w:val="0003124B"/>
    <w:rsid w:val="000B3D68"/>
    <w:rsid w:val="00124982"/>
    <w:rsid w:val="001C166B"/>
    <w:rsid w:val="001E58A5"/>
    <w:rsid w:val="0021016C"/>
    <w:rsid w:val="002C56D2"/>
    <w:rsid w:val="00335CDF"/>
    <w:rsid w:val="003404BD"/>
    <w:rsid w:val="00346E95"/>
    <w:rsid w:val="003C096E"/>
    <w:rsid w:val="00462E31"/>
    <w:rsid w:val="004A0644"/>
    <w:rsid w:val="004B0E17"/>
    <w:rsid w:val="00527332"/>
    <w:rsid w:val="006276D4"/>
    <w:rsid w:val="00671EBE"/>
    <w:rsid w:val="00691985"/>
    <w:rsid w:val="006A31CB"/>
    <w:rsid w:val="00713149"/>
    <w:rsid w:val="00716D87"/>
    <w:rsid w:val="0071728C"/>
    <w:rsid w:val="007A26AC"/>
    <w:rsid w:val="007B5949"/>
    <w:rsid w:val="007E12B4"/>
    <w:rsid w:val="00800132"/>
    <w:rsid w:val="008D6F87"/>
    <w:rsid w:val="008D7A4D"/>
    <w:rsid w:val="009112F3"/>
    <w:rsid w:val="00912126"/>
    <w:rsid w:val="00951FC7"/>
    <w:rsid w:val="00977856"/>
    <w:rsid w:val="00AC5A10"/>
    <w:rsid w:val="00BC64E4"/>
    <w:rsid w:val="00BF1B2A"/>
    <w:rsid w:val="00C43532"/>
    <w:rsid w:val="00C509C8"/>
    <w:rsid w:val="00C6568B"/>
    <w:rsid w:val="00CD30EA"/>
    <w:rsid w:val="00D11E75"/>
    <w:rsid w:val="00D22ABE"/>
    <w:rsid w:val="00D42757"/>
    <w:rsid w:val="00DB0FD9"/>
    <w:rsid w:val="00E40C72"/>
    <w:rsid w:val="00EA7780"/>
    <w:rsid w:val="00EB1603"/>
    <w:rsid w:val="00EC7B8B"/>
    <w:rsid w:val="00F0000C"/>
    <w:rsid w:val="00F22074"/>
    <w:rsid w:val="00FA724B"/>
    <w:rsid w:val="00FC46AF"/>
    <w:rsid w:val="00FC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57"/>
    <w:rPr>
      <w:rFonts w:ascii="Times" w:eastAsia="Times New Roman" w:hAnsi="Times"/>
      <w:sz w:val="28"/>
      <w:lang w:eastAsia="en-US"/>
    </w:rPr>
  </w:style>
  <w:style w:type="paragraph" w:styleId="Heading1">
    <w:name w:val="heading 1"/>
    <w:basedOn w:val="Normal"/>
    <w:next w:val="Normal"/>
    <w:link w:val="Heading1Char"/>
    <w:qFormat/>
    <w:rsid w:val="00D42757"/>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757"/>
    <w:rPr>
      <w:rFonts w:ascii="Times" w:eastAsia="Times New Roman" w:hAnsi="Times"/>
      <w:b/>
      <w:sz w:val="36"/>
      <w:lang w:eastAsia="en-US"/>
    </w:rPr>
  </w:style>
  <w:style w:type="character" w:styleId="Hyperlink">
    <w:name w:val="Hyperlink"/>
    <w:basedOn w:val="DefaultParagraphFont"/>
    <w:uiPriority w:val="99"/>
    <w:unhideWhenUsed/>
    <w:rsid w:val="00D42757"/>
    <w:rPr>
      <w:color w:val="0000FF" w:themeColor="hyperlink"/>
      <w:u w:val="single"/>
    </w:rPr>
  </w:style>
  <w:style w:type="paragraph" w:styleId="Header">
    <w:name w:val="header"/>
    <w:basedOn w:val="Normal"/>
    <w:link w:val="HeaderChar"/>
    <w:semiHidden/>
    <w:rsid w:val="00D42757"/>
    <w:pPr>
      <w:tabs>
        <w:tab w:val="center" w:pos="4320"/>
        <w:tab w:val="right" w:pos="8640"/>
      </w:tabs>
      <w:overflowPunct w:val="0"/>
      <w:autoSpaceDE w:val="0"/>
      <w:autoSpaceDN w:val="0"/>
      <w:adjustRightInd w:val="0"/>
      <w:textAlignment w:val="baseline"/>
    </w:pPr>
    <w:rPr>
      <w:sz w:val="24"/>
    </w:rPr>
  </w:style>
  <w:style w:type="character" w:customStyle="1" w:styleId="HeaderChar">
    <w:name w:val="Header Char"/>
    <w:basedOn w:val="DefaultParagraphFont"/>
    <w:link w:val="Header"/>
    <w:semiHidden/>
    <w:rsid w:val="00D42757"/>
    <w:rPr>
      <w:rFonts w:ascii="Times" w:eastAsia="Times New Roman" w:hAnsi="Times"/>
      <w:sz w:val="24"/>
      <w:lang w:eastAsia="en-US"/>
    </w:rPr>
  </w:style>
  <w:style w:type="character" w:styleId="FollowedHyperlink">
    <w:name w:val="FollowedHyperlink"/>
    <w:basedOn w:val="DefaultParagraphFont"/>
    <w:uiPriority w:val="99"/>
    <w:semiHidden/>
    <w:unhideWhenUsed/>
    <w:rsid w:val="007E12B4"/>
    <w:rPr>
      <w:color w:val="800080" w:themeColor="followedHyperlink"/>
      <w:u w:val="single"/>
    </w:rPr>
  </w:style>
  <w:style w:type="paragraph" w:styleId="BalloonText">
    <w:name w:val="Balloon Text"/>
    <w:basedOn w:val="Normal"/>
    <w:link w:val="BalloonTextChar"/>
    <w:uiPriority w:val="99"/>
    <w:semiHidden/>
    <w:unhideWhenUsed/>
    <w:rsid w:val="00F00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00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46E95"/>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346E95"/>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57"/>
    <w:rPr>
      <w:rFonts w:ascii="Times" w:eastAsia="Times New Roman" w:hAnsi="Times"/>
      <w:sz w:val="28"/>
      <w:lang w:eastAsia="en-US"/>
    </w:rPr>
  </w:style>
  <w:style w:type="paragraph" w:styleId="Heading1">
    <w:name w:val="heading 1"/>
    <w:basedOn w:val="Normal"/>
    <w:next w:val="Normal"/>
    <w:link w:val="Heading1Char"/>
    <w:qFormat/>
    <w:rsid w:val="00D42757"/>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757"/>
    <w:rPr>
      <w:rFonts w:ascii="Times" w:eastAsia="Times New Roman" w:hAnsi="Times"/>
      <w:b/>
      <w:sz w:val="36"/>
      <w:lang w:eastAsia="en-US"/>
    </w:rPr>
  </w:style>
  <w:style w:type="character" w:styleId="Hyperlink">
    <w:name w:val="Hyperlink"/>
    <w:basedOn w:val="DefaultParagraphFont"/>
    <w:uiPriority w:val="99"/>
    <w:unhideWhenUsed/>
    <w:rsid w:val="00D42757"/>
    <w:rPr>
      <w:color w:val="0000FF" w:themeColor="hyperlink"/>
      <w:u w:val="single"/>
    </w:rPr>
  </w:style>
  <w:style w:type="paragraph" w:styleId="Header">
    <w:name w:val="header"/>
    <w:basedOn w:val="Normal"/>
    <w:link w:val="HeaderChar"/>
    <w:semiHidden/>
    <w:rsid w:val="00D42757"/>
    <w:pPr>
      <w:tabs>
        <w:tab w:val="center" w:pos="4320"/>
        <w:tab w:val="right" w:pos="8640"/>
      </w:tabs>
      <w:overflowPunct w:val="0"/>
      <w:autoSpaceDE w:val="0"/>
      <w:autoSpaceDN w:val="0"/>
      <w:adjustRightInd w:val="0"/>
      <w:textAlignment w:val="baseline"/>
    </w:pPr>
    <w:rPr>
      <w:sz w:val="24"/>
    </w:rPr>
  </w:style>
  <w:style w:type="character" w:customStyle="1" w:styleId="HeaderChar">
    <w:name w:val="Header Char"/>
    <w:basedOn w:val="DefaultParagraphFont"/>
    <w:link w:val="Header"/>
    <w:semiHidden/>
    <w:rsid w:val="00D42757"/>
    <w:rPr>
      <w:rFonts w:ascii="Times" w:eastAsia="Times New Roman" w:hAnsi="Times"/>
      <w:sz w:val="24"/>
      <w:lang w:eastAsia="en-US"/>
    </w:rPr>
  </w:style>
  <w:style w:type="character" w:styleId="FollowedHyperlink">
    <w:name w:val="FollowedHyperlink"/>
    <w:basedOn w:val="DefaultParagraphFont"/>
    <w:uiPriority w:val="99"/>
    <w:semiHidden/>
    <w:unhideWhenUsed/>
    <w:rsid w:val="007E12B4"/>
    <w:rPr>
      <w:color w:val="800080" w:themeColor="followedHyperlink"/>
      <w:u w:val="single"/>
    </w:rPr>
  </w:style>
  <w:style w:type="paragraph" w:styleId="BalloonText">
    <w:name w:val="Balloon Text"/>
    <w:basedOn w:val="Normal"/>
    <w:link w:val="BalloonTextChar"/>
    <w:uiPriority w:val="99"/>
    <w:semiHidden/>
    <w:unhideWhenUsed/>
    <w:rsid w:val="00F00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00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46E95"/>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346E95"/>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rc.wrdsb.ca/about/policies" TargetMode="External"/><Relationship Id="rId4" Type="http://schemas.microsoft.com/office/2007/relationships/stylesWithEffects" Target="stylesWithEffects.xml"/><Relationship Id="rId9" Type="http://schemas.openxmlformats.org/officeDocument/2006/relationships/hyperlink" Target="http://www.grc.wr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6E44-975D-42E0-888C-A90FB3BF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Hofstetter/Fletcher</dc:creator>
  <cp:lastModifiedBy>WRDSB</cp:lastModifiedBy>
  <cp:revision>2</cp:revision>
  <cp:lastPrinted>2013-06-18T19:59:00Z</cp:lastPrinted>
  <dcterms:created xsi:type="dcterms:W3CDTF">2014-08-28T14:55:00Z</dcterms:created>
  <dcterms:modified xsi:type="dcterms:W3CDTF">2014-08-28T14:55:00Z</dcterms:modified>
</cp:coreProperties>
</file>