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9210" w14:textId="77777777" w:rsidR="00DC437B" w:rsidRPr="00CE0CA4" w:rsidRDefault="00806C54" w:rsidP="00874D3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APA </w:t>
      </w:r>
      <w:r w:rsidR="004427EE">
        <w:rPr>
          <w:b/>
        </w:rPr>
        <w:t>IN-TEXT CITATIONS</w:t>
      </w:r>
    </w:p>
    <w:p w14:paraId="1A7F60F5" w14:textId="77777777" w:rsidR="00874D34" w:rsidRPr="0013371F" w:rsidRDefault="00874D34" w:rsidP="00874D34">
      <w:pPr>
        <w:jc w:val="center"/>
        <w:rPr>
          <w:sz w:val="20"/>
          <w:szCs w:val="20"/>
        </w:rPr>
      </w:pPr>
    </w:p>
    <w:p w14:paraId="23B75545" w14:textId="696C209C" w:rsidR="004427EE" w:rsidRPr="00F90924" w:rsidRDefault="004427EE" w:rsidP="004427EE">
      <w:pPr>
        <w:rPr>
          <w:sz w:val="16"/>
          <w:szCs w:val="16"/>
        </w:rPr>
      </w:pPr>
      <w:r w:rsidRPr="00F90924">
        <w:rPr>
          <w:sz w:val="16"/>
          <w:szCs w:val="16"/>
        </w:rPr>
        <w:t xml:space="preserve">A research paper requires two different forms of documentation: </w:t>
      </w:r>
      <w:r w:rsidR="0047406A" w:rsidRPr="00F90924">
        <w:rPr>
          <w:sz w:val="16"/>
          <w:szCs w:val="16"/>
        </w:rPr>
        <w:t xml:space="preserve">a </w:t>
      </w:r>
      <w:r w:rsidRPr="00F90924">
        <w:rPr>
          <w:b/>
          <w:iCs/>
          <w:sz w:val="16"/>
          <w:szCs w:val="16"/>
        </w:rPr>
        <w:t>References</w:t>
      </w:r>
      <w:r w:rsidR="0047406A" w:rsidRPr="00F90924">
        <w:rPr>
          <w:b/>
          <w:iCs/>
          <w:sz w:val="16"/>
          <w:szCs w:val="16"/>
        </w:rPr>
        <w:t xml:space="preserve"> </w:t>
      </w:r>
      <w:r w:rsidR="0047406A" w:rsidRPr="00F90924">
        <w:rPr>
          <w:iCs/>
          <w:sz w:val="16"/>
          <w:szCs w:val="16"/>
        </w:rPr>
        <w:t>list</w:t>
      </w:r>
      <w:r w:rsidR="0047406A" w:rsidRPr="00F90924">
        <w:rPr>
          <w:sz w:val="16"/>
          <w:szCs w:val="16"/>
        </w:rPr>
        <w:t>, which is</w:t>
      </w:r>
      <w:r w:rsidRPr="00F90924">
        <w:rPr>
          <w:sz w:val="16"/>
          <w:szCs w:val="16"/>
        </w:rPr>
        <w:t xml:space="preserve"> placed at the end of the paper, and </w:t>
      </w:r>
      <w:r w:rsidRPr="00F90924">
        <w:rPr>
          <w:b/>
          <w:sz w:val="16"/>
          <w:szCs w:val="16"/>
        </w:rPr>
        <w:t>in-text citations</w:t>
      </w:r>
      <w:r w:rsidRPr="00F90924">
        <w:rPr>
          <w:sz w:val="16"/>
          <w:szCs w:val="16"/>
        </w:rPr>
        <w:t xml:space="preserve"> </w:t>
      </w:r>
      <w:r w:rsidRPr="00F90924">
        <w:rPr>
          <w:bCs/>
          <w:sz w:val="16"/>
          <w:szCs w:val="16"/>
        </w:rPr>
        <w:t>(parenthetical)</w:t>
      </w:r>
      <w:r w:rsidRPr="00F90924">
        <w:rPr>
          <w:sz w:val="16"/>
          <w:szCs w:val="16"/>
        </w:rPr>
        <w:t xml:space="preserve">, which are embedded within the text of the paper. In both cases, you must give the source of everything that you borrow: direct quotations, passages, information and/or ideas.  </w:t>
      </w:r>
    </w:p>
    <w:p w14:paraId="4B4F0FBB" w14:textId="77777777" w:rsidR="004427EE" w:rsidRPr="00F90924" w:rsidRDefault="004427EE" w:rsidP="004427EE">
      <w:pPr>
        <w:rPr>
          <w:sz w:val="16"/>
          <w:szCs w:val="16"/>
        </w:rPr>
      </w:pPr>
    </w:p>
    <w:p w14:paraId="0CCB8655" w14:textId="77777777" w:rsidR="0047406A" w:rsidRPr="00F90924" w:rsidRDefault="0047406A" w:rsidP="004427EE">
      <w:pPr>
        <w:rPr>
          <w:sz w:val="16"/>
          <w:szCs w:val="16"/>
        </w:rPr>
      </w:pPr>
      <w:r w:rsidRPr="00F90924">
        <w:rPr>
          <w:sz w:val="16"/>
          <w:szCs w:val="16"/>
        </w:rPr>
        <w:t xml:space="preserve">Each in-text citation needs to point specifically to the detailed source information, which is listed on the </w:t>
      </w:r>
      <w:r w:rsidRPr="00F90924">
        <w:rPr>
          <w:b/>
          <w:sz w:val="16"/>
          <w:szCs w:val="16"/>
        </w:rPr>
        <w:t>References</w:t>
      </w:r>
      <w:r w:rsidRPr="00F90924">
        <w:rPr>
          <w:sz w:val="16"/>
          <w:szCs w:val="16"/>
        </w:rPr>
        <w:t xml:space="preserve"> page. </w:t>
      </w:r>
    </w:p>
    <w:p w14:paraId="01D4D92F" w14:textId="77777777" w:rsidR="0047406A" w:rsidRPr="00F90924" w:rsidRDefault="0047406A" w:rsidP="004427EE">
      <w:pPr>
        <w:rPr>
          <w:sz w:val="16"/>
          <w:szCs w:val="16"/>
        </w:rPr>
      </w:pPr>
    </w:p>
    <w:p w14:paraId="5748BF40" w14:textId="6AD12FD1" w:rsidR="004427EE" w:rsidRPr="00F90924" w:rsidRDefault="0047406A" w:rsidP="0047406A">
      <w:pPr>
        <w:rPr>
          <w:b/>
          <w:sz w:val="16"/>
          <w:szCs w:val="16"/>
        </w:rPr>
      </w:pPr>
      <w:r w:rsidRPr="00F90924">
        <w:rPr>
          <w:bCs/>
          <w:sz w:val="16"/>
          <w:szCs w:val="16"/>
        </w:rPr>
        <w:t>In most cases</w:t>
      </w:r>
      <w:r w:rsidR="004427EE" w:rsidRPr="00F90924">
        <w:rPr>
          <w:bCs/>
          <w:sz w:val="16"/>
          <w:szCs w:val="16"/>
        </w:rPr>
        <w:t>, the author’s last name, date and the page number are</w:t>
      </w:r>
      <w:r w:rsidRPr="00F90924">
        <w:rPr>
          <w:bCs/>
          <w:sz w:val="16"/>
          <w:szCs w:val="16"/>
        </w:rPr>
        <w:t xml:space="preserve"> enough to identify the source, but </w:t>
      </w:r>
      <w:r w:rsidRPr="00F90924">
        <w:rPr>
          <w:b/>
          <w:bCs/>
          <w:sz w:val="16"/>
          <w:szCs w:val="16"/>
        </w:rPr>
        <w:t>the</w:t>
      </w:r>
      <w:r w:rsidR="004427EE" w:rsidRPr="00F90924">
        <w:rPr>
          <w:sz w:val="16"/>
          <w:szCs w:val="16"/>
        </w:rPr>
        <w:t xml:space="preserve"> </w:t>
      </w:r>
      <w:r w:rsidR="004427EE" w:rsidRPr="00F90924">
        <w:rPr>
          <w:b/>
          <w:sz w:val="16"/>
          <w:szCs w:val="16"/>
        </w:rPr>
        <w:t xml:space="preserve">chart below shows how to do </w:t>
      </w:r>
      <w:r w:rsidR="007D2162" w:rsidRPr="00F90924">
        <w:rPr>
          <w:b/>
          <w:sz w:val="16"/>
          <w:szCs w:val="16"/>
        </w:rPr>
        <w:t>in-text citations</w:t>
      </w:r>
      <w:r w:rsidR="004427EE" w:rsidRPr="00F90924">
        <w:rPr>
          <w:b/>
          <w:sz w:val="16"/>
          <w:szCs w:val="16"/>
        </w:rPr>
        <w:t xml:space="preserve"> for </w:t>
      </w:r>
      <w:r w:rsidRPr="00F90924">
        <w:rPr>
          <w:b/>
          <w:sz w:val="16"/>
          <w:szCs w:val="16"/>
        </w:rPr>
        <w:t xml:space="preserve">specific types of </w:t>
      </w:r>
      <w:r w:rsidR="004427EE" w:rsidRPr="00F90924">
        <w:rPr>
          <w:b/>
          <w:sz w:val="16"/>
          <w:szCs w:val="16"/>
        </w:rPr>
        <w:t>sources.</w:t>
      </w:r>
    </w:p>
    <w:p w14:paraId="1CDDDF68" w14:textId="77777777" w:rsidR="004427EE" w:rsidRPr="00F90924" w:rsidRDefault="004427EE" w:rsidP="004427EE">
      <w:pPr>
        <w:jc w:val="center"/>
        <w:rPr>
          <w:b/>
          <w:bCs/>
          <w:sz w:val="16"/>
          <w:szCs w:val="16"/>
        </w:rPr>
      </w:pPr>
    </w:p>
    <w:p w14:paraId="06D05481" w14:textId="77777777" w:rsidR="004427EE" w:rsidRPr="00F90924" w:rsidRDefault="004427EE" w:rsidP="004427EE">
      <w:pPr>
        <w:rPr>
          <w:sz w:val="16"/>
          <w:szCs w:val="16"/>
        </w:rPr>
      </w:pPr>
      <w:r w:rsidRPr="00F90924">
        <w:rPr>
          <w:sz w:val="16"/>
          <w:szCs w:val="16"/>
        </w:rPr>
        <w:t>Please note that the period, indicating the end of the sentence, is put AFTER the bracket, as shown in the example below.</w:t>
      </w:r>
    </w:p>
    <w:p w14:paraId="0146836D" w14:textId="77777777" w:rsidR="004427EE" w:rsidRPr="00F90924" w:rsidRDefault="004427EE" w:rsidP="004427EE">
      <w:pPr>
        <w:pStyle w:val="BodyText"/>
        <w:jc w:val="center"/>
        <w:rPr>
          <w:sz w:val="16"/>
          <w:szCs w:val="16"/>
        </w:rPr>
      </w:pPr>
    </w:p>
    <w:p w14:paraId="092CA6AC" w14:textId="77777777" w:rsidR="003C2A0E" w:rsidRPr="00F90924" w:rsidRDefault="004427EE" w:rsidP="00F251D2">
      <w:pPr>
        <w:shd w:val="clear" w:color="auto" w:fill="FFFFFF"/>
        <w:spacing w:line="240" w:lineRule="atLeast"/>
        <w:ind w:left="709" w:hanging="709"/>
        <w:rPr>
          <w:rFonts w:eastAsia="Times New Roman" w:cs="Arial"/>
          <w:sz w:val="16"/>
          <w:szCs w:val="16"/>
          <w:lang w:val="en-US" w:eastAsia="en-CA"/>
        </w:rPr>
      </w:pPr>
      <w:r w:rsidRPr="00F90924">
        <w:rPr>
          <w:i/>
          <w:iCs/>
          <w:sz w:val="16"/>
          <w:szCs w:val="16"/>
        </w:rPr>
        <w:t>Example</w:t>
      </w:r>
      <w:r w:rsidR="007D2162" w:rsidRPr="00F90924">
        <w:rPr>
          <w:i/>
          <w:iCs/>
          <w:sz w:val="16"/>
          <w:szCs w:val="16"/>
        </w:rPr>
        <w:t xml:space="preserve"> (direct quotation)</w:t>
      </w:r>
      <w:r w:rsidRPr="00F90924">
        <w:rPr>
          <w:i/>
          <w:iCs/>
          <w:sz w:val="16"/>
          <w:szCs w:val="16"/>
        </w:rPr>
        <w:t xml:space="preserve">:  </w:t>
      </w:r>
      <w:r w:rsidR="007D2162" w:rsidRPr="00F90924">
        <w:rPr>
          <w:rFonts w:eastAsia="Times New Roman" w:cs="Arial"/>
          <w:sz w:val="16"/>
          <w:szCs w:val="16"/>
          <w:lang w:val="en-US" w:eastAsia="en-CA"/>
        </w:rPr>
        <w:t>The Pacific Crest Trail, or PCT, is “a continuous wilderness trail that went from the Mexican border in California to just beyond the Canadian border…”(Strayed, 2012, p. 4).</w:t>
      </w:r>
    </w:p>
    <w:p w14:paraId="717E557E" w14:textId="77777777" w:rsidR="004927D6" w:rsidRPr="00F90924" w:rsidRDefault="004927D6" w:rsidP="00F251D2">
      <w:pPr>
        <w:shd w:val="clear" w:color="auto" w:fill="FFFFFF"/>
        <w:spacing w:line="240" w:lineRule="atLeast"/>
        <w:ind w:left="709" w:hanging="709"/>
        <w:rPr>
          <w:rFonts w:eastAsia="Times New Roman" w:cs="Arial"/>
          <w:sz w:val="16"/>
          <w:szCs w:val="16"/>
          <w:lang w:val="en-US" w:eastAsia="en-CA"/>
        </w:rPr>
      </w:pPr>
    </w:p>
    <w:p w14:paraId="1102BF33" w14:textId="77777777" w:rsidR="003C2A0E" w:rsidRPr="00F90924" w:rsidRDefault="003C2A0E" w:rsidP="007D2162">
      <w:pPr>
        <w:shd w:val="clear" w:color="auto" w:fill="FFFFFF"/>
        <w:spacing w:line="240" w:lineRule="atLeast"/>
        <w:ind w:left="709" w:hanging="709"/>
        <w:rPr>
          <w:rFonts w:eastAsia="Times New Roman" w:cs="Arial"/>
          <w:sz w:val="16"/>
          <w:szCs w:val="16"/>
          <w:lang w:val="en-US" w:eastAsia="en-CA"/>
        </w:rPr>
      </w:pPr>
      <w:r w:rsidRPr="00F90924">
        <w:rPr>
          <w:rFonts w:eastAsia="Times New Roman" w:cs="Arial"/>
          <w:i/>
          <w:sz w:val="16"/>
          <w:szCs w:val="16"/>
          <w:lang w:val="en-US" w:eastAsia="en-CA"/>
        </w:rPr>
        <w:t xml:space="preserve">Example </w:t>
      </w:r>
      <w:r w:rsidR="007D2162" w:rsidRPr="00F90924">
        <w:rPr>
          <w:rFonts w:eastAsia="Times New Roman" w:cs="Arial"/>
          <w:i/>
          <w:sz w:val="16"/>
          <w:szCs w:val="16"/>
          <w:lang w:val="en-US" w:eastAsia="en-CA"/>
        </w:rPr>
        <w:t>(</w:t>
      </w:r>
      <w:r w:rsidRPr="00F90924">
        <w:rPr>
          <w:rFonts w:eastAsia="Times New Roman" w:cs="Arial"/>
          <w:i/>
          <w:sz w:val="16"/>
          <w:szCs w:val="16"/>
          <w:lang w:val="en-US" w:eastAsia="en-CA"/>
        </w:rPr>
        <w:t>paraphrased quotation</w:t>
      </w:r>
      <w:r w:rsidR="007D2162" w:rsidRPr="00F90924">
        <w:rPr>
          <w:rFonts w:eastAsia="Times New Roman" w:cs="Arial"/>
          <w:i/>
          <w:sz w:val="16"/>
          <w:szCs w:val="16"/>
          <w:lang w:val="en-US" w:eastAsia="en-CA"/>
        </w:rPr>
        <w:t>)</w:t>
      </w:r>
      <w:r w:rsidRPr="00F90924">
        <w:rPr>
          <w:rFonts w:eastAsia="Times New Roman" w:cs="Arial"/>
          <w:i/>
          <w:sz w:val="16"/>
          <w:szCs w:val="16"/>
          <w:lang w:val="en-US" w:eastAsia="en-CA"/>
        </w:rPr>
        <w:t>:</w:t>
      </w:r>
      <w:r w:rsidR="007D2162" w:rsidRPr="00F90924">
        <w:rPr>
          <w:rFonts w:eastAsia="Times New Roman" w:cs="Arial"/>
          <w:sz w:val="16"/>
          <w:szCs w:val="16"/>
          <w:lang w:val="en-US" w:eastAsia="en-CA"/>
        </w:rPr>
        <w:t xml:space="preserve"> </w:t>
      </w:r>
      <w:r w:rsidR="003B6FC9" w:rsidRPr="00F90924">
        <w:rPr>
          <w:rFonts w:eastAsia="Times New Roman" w:cs="Arial"/>
          <w:sz w:val="16"/>
          <w:szCs w:val="16"/>
          <w:lang w:val="en-US" w:eastAsia="en-CA"/>
        </w:rPr>
        <w:t>If hikers want to travel from California to the Canadian border, one option is the Pacific Crest Trail or PCT</w:t>
      </w:r>
      <w:r w:rsidRPr="00F90924">
        <w:rPr>
          <w:rFonts w:eastAsia="Times New Roman" w:cs="Arial"/>
          <w:sz w:val="16"/>
          <w:szCs w:val="16"/>
          <w:lang w:val="en-US" w:eastAsia="en-CA"/>
        </w:rPr>
        <w:t xml:space="preserve"> (Strayed, 2012, p. 4).</w:t>
      </w:r>
    </w:p>
    <w:p w14:paraId="316DB4AC" w14:textId="77777777" w:rsidR="00441617" w:rsidRDefault="004416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85"/>
      </w:tblGrid>
      <w:tr w:rsidR="00F036C6" w:rsidRPr="002A2A02" w14:paraId="04774A98" w14:textId="77777777" w:rsidTr="00F90924">
        <w:tc>
          <w:tcPr>
            <w:tcW w:w="5211" w:type="dxa"/>
            <w:tcBorders>
              <w:bottom w:val="single" w:sz="4" w:space="0" w:color="auto"/>
            </w:tcBorders>
            <w:shd w:val="clear" w:color="auto" w:fill="808080"/>
          </w:tcPr>
          <w:p w14:paraId="1C1FD564" w14:textId="77777777" w:rsidR="00F036C6" w:rsidRPr="002A2A02" w:rsidRDefault="00F036C6" w:rsidP="00F036C6">
            <w:pPr>
              <w:pStyle w:val="Heading1"/>
              <w:rPr>
                <w:color w:val="FFFFFF"/>
                <w:sz w:val="8"/>
                <w:szCs w:val="8"/>
              </w:rPr>
            </w:pPr>
          </w:p>
          <w:p w14:paraId="0C4A1467" w14:textId="77777777" w:rsidR="00F036C6" w:rsidRPr="002A2A02" w:rsidRDefault="00F036C6" w:rsidP="00F036C6">
            <w:pPr>
              <w:pStyle w:val="Heading1"/>
              <w:rPr>
                <w:color w:val="FFFFFF"/>
                <w:sz w:val="16"/>
                <w:szCs w:val="16"/>
              </w:rPr>
            </w:pPr>
            <w:r w:rsidRPr="002A2A02">
              <w:rPr>
                <w:color w:val="FFFFFF"/>
                <w:sz w:val="16"/>
                <w:szCs w:val="16"/>
              </w:rPr>
              <w:t>SOURCE</w:t>
            </w:r>
          </w:p>
          <w:p w14:paraId="10FD7A4E" w14:textId="77777777" w:rsidR="00F036C6" w:rsidRPr="002A2A02" w:rsidRDefault="00F036C6" w:rsidP="00F036C6">
            <w:pPr>
              <w:rPr>
                <w:color w:val="FFFFFF"/>
                <w:sz w:val="8"/>
                <w:szCs w:val="8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808080"/>
          </w:tcPr>
          <w:p w14:paraId="6749AF5E" w14:textId="77777777" w:rsidR="00F036C6" w:rsidRPr="002A2A02" w:rsidRDefault="00F036C6" w:rsidP="00F036C6">
            <w:pPr>
              <w:pStyle w:val="Heading1"/>
              <w:jc w:val="left"/>
              <w:rPr>
                <w:color w:val="FFFFFF"/>
                <w:sz w:val="8"/>
                <w:szCs w:val="8"/>
              </w:rPr>
            </w:pPr>
          </w:p>
          <w:p w14:paraId="10D9895C" w14:textId="77777777" w:rsidR="00F036C6" w:rsidRPr="002A2A02" w:rsidRDefault="00F036C6" w:rsidP="00F036C6">
            <w:pPr>
              <w:pStyle w:val="Heading1"/>
              <w:rPr>
                <w:color w:val="FFFFFF"/>
                <w:sz w:val="16"/>
                <w:szCs w:val="16"/>
              </w:rPr>
            </w:pPr>
            <w:r w:rsidRPr="002A2A02">
              <w:rPr>
                <w:color w:val="FFFFFF"/>
                <w:sz w:val="16"/>
                <w:szCs w:val="16"/>
              </w:rPr>
              <w:t>PARENTHETICAL REFERENCE</w:t>
            </w:r>
          </w:p>
        </w:tc>
      </w:tr>
      <w:tr w:rsidR="00F036C6" w:rsidRPr="002A2A02" w14:paraId="758BE85A" w14:textId="77777777" w:rsidTr="00F909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DE258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</w:p>
          <w:p w14:paraId="15B0FFD8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BOOK WITH A SINGLE AUTHOR</w:t>
            </w:r>
          </w:p>
          <w:p w14:paraId="4253CBF3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5A4EBD3C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TWO OR THREE AUTHORS</w:t>
            </w:r>
          </w:p>
          <w:p w14:paraId="19BE8296" w14:textId="2B7E3C0F" w:rsidR="00F90924" w:rsidRPr="00F90924" w:rsidRDefault="00F90924" w:rsidP="00F90924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For the first citation, include all authors; for later citations, include the first author and et al.</w:t>
            </w:r>
          </w:p>
          <w:p w14:paraId="5AC10CB2" w14:textId="77777777" w:rsidR="00F90924" w:rsidRDefault="00F90924" w:rsidP="00F036C6">
            <w:pPr>
              <w:rPr>
                <w:rFonts w:ascii="Arial (W1)" w:hAnsi="Arial (W1)"/>
                <w:sz w:val="16"/>
                <w:szCs w:val="16"/>
              </w:rPr>
            </w:pPr>
          </w:p>
          <w:p w14:paraId="01D91C26" w14:textId="12527A97" w:rsidR="003E329E" w:rsidRPr="00F90924" w:rsidRDefault="003E329E" w:rsidP="00F036C6">
            <w:pPr>
              <w:rPr>
                <w:rFonts w:ascii="Arial (W1)" w:hAnsi="Arial (W1)"/>
                <w:sz w:val="16"/>
                <w:szCs w:val="16"/>
              </w:rPr>
            </w:pPr>
            <w:r>
              <w:rPr>
                <w:rFonts w:ascii="Arial (W1)" w:hAnsi="Arial (W1)"/>
                <w:b/>
                <w:sz w:val="16"/>
                <w:szCs w:val="16"/>
              </w:rPr>
              <w:t xml:space="preserve">MORE THAN </w:t>
            </w:r>
            <w:r w:rsidRPr="00F90924">
              <w:rPr>
                <w:rFonts w:ascii="Arial (W1)" w:hAnsi="Arial (W1)"/>
                <w:b/>
                <w:sz w:val="16"/>
                <w:szCs w:val="16"/>
              </w:rPr>
              <w:t>THREE AUTHORS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3455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7270293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(Strayed, 2012, p. 4)</w:t>
            </w:r>
          </w:p>
          <w:p w14:paraId="2E9AAC8D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EDA6D78" w14:textId="6E15EDBF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 xml:space="preserve">(Opdyke, Bauer &amp; Armstrong, 1999, p. 77) </w:t>
            </w:r>
          </w:p>
          <w:p w14:paraId="455D8B79" w14:textId="77777777" w:rsidR="00F90924" w:rsidRPr="00F90924" w:rsidRDefault="00F90924" w:rsidP="00F036C6">
            <w:pPr>
              <w:rPr>
                <w:sz w:val="16"/>
                <w:szCs w:val="16"/>
              </w:rPr>
            </w:pPr>
          </w:p>
          <w:p w14:paraId="0135A822" w14:textId="77777777" w:rsidR="003E329E" w:rsidRDefault="003E329E" w:rsidP="00F036C6">
            <w:pPr>
              <w:rPr>
                <w:sz w:val="16"/>
                <w:szCs w:val="16"/>
              </w:rPr>
            </w:pPr>
          </w:p>
          <w:p w14:paraId="027FD973" w14:textId="77777777" w:rsidR="003E329E" w:rsidRDefault="003E329E" w:rsidP="00F036C6">
            <w:pPr>
              <w:rPr>
                <w:sz w:val="16"/>
                <w:szCs w:val="16"/>
              </w:rPr>
            </w:pPr>
          </w:p>
          <w:p w14:paraId="1CA6830A" w14:textId="24D2C85E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(Opdyke et al</w:t>
            </w:r>
            <w:r w:rsidR="00F90924" w:rsidRPr="00F90924">
              <w:rPr>
                <w:sz w:val="16"/>
                <w:szCs w:val="16"/>
              </w:rPr>
              <w:t>.</w:t>
            </w:r>
            <w:r w:rsidRPr="00F90924">
              <w:rPr>
                <w:sz w:val="16"/>
                <w:szCs w:val="16"/>
              </w:rPr>
              <w:t xml:space="preserve">, 1999. p. 77) </w:t>
            </w:r>
          </w:p>
          <w:p w14:paraId="57C9D8B8" w14:textId="77777777" w:rsidR="00F036C6" w:rsidRPr="00F90924" w:rsidRDefault="00F036C6" w:rsidP="00F036C6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F036C6" w:rsidRPr="002A2A02" w14:paraId="3AACFABB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F49E25A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007D7988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PRINT ARTICLE WITH ONE AUTHOR</w:t>
            </w:r>
          </w:p>
          <w:p w14:paraId="68ABF9FF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28A2903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PRINT ARTICLE WITH UNKNOWN AUTHOR</w:t>
            </w:r>
          </w:p>
          <w:p w14:paraId="68FC0D8A" w14:textId="77777777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7F8283F6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4D0D5E3E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(Smith, 2012, p. 3)</w:t>
            </w:r>
          </w:p>
          <w:p w14:paraId="14E53D54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2EE24CE7" w14:textId="223003BD" w:rsidR="00F036C6" w:rsidRPr="00F90924" w:rsidRDefault="0041572C" w:rsidP="00F036C6">
            <w:pPr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(“Characteristics of D</w:t>
            </w:r>
            <w:r w:rsidR="00F036C6" w:rsidRPr="00F90924">
              <w:rPr>
                <w:sz w:val="16"/>
                <w:szCs w:val="16"/>
              </w:rPr>
              <w:t xml:space="preserve">ogs,” 1991, p. 13) </w:t>
            </w:r>
          </w:p>
        </w:tc>
      </w:tr>
      <w:tr w:rsidR="00F036C6" w:rsidRPr="002A2A02" w14:paraId="4D7EE29A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821C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53F3D56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WEBSITE WITH ONE AUTHOR, UNKNOWN PUBLICATION DATE</w:t>
            </w:r>
          </w:p>
          <w:p w14:paraId="4C4DFC7F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66DC838E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WEBSITE WITH UNKNOWN AUTHOR, NO PAGE NUMBER</w:t>
            </w:r>
          </w:p>
          <w:p w14:paraId="34AFBC3F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54D598AC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WEBSITE WITH A CORPORATE AUTHOR</w:t>
            </w:r>
          </w:p>
          <w:p w14:paraId="214EEBE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6BBBF811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ONLINE ARTICLE</w:t>
            </w:r>
          </w:p>
          <w:p w14:paraId="2528A282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Include title of page as well as author of site</w:t>
            </w:r>
          </w:p>
          <w:p w14:paraId="22EF124C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489DA282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ELECTRONIC SOURCES</w:t>
            </w:r>
          </w:p>
          <w:p w14:paraId="62703834" w14:textId="77777777" w:rsidR="00F036C6" w:rsidRPr="00F90924" w:rsidRDefault="00F036C6" w:rsidP="00F036C6">
            <w:pPr>
              <w:rPr>
                <w:rFonts w:ascii="Arial (W1)" w:hAnsi="Arial (W1)"/>
                <w:sz w:val="16"/>
                <w:szCs w:val="16"/>
              </w:rPr>
            </w:pPr>
            <w:r w:rsidRPr="00F90924">
              <w:rPr>
                <w:rFonts w:ascii="Arial (W1)" w:hAnsi="Arial (W1)"/>
                <w:sz w:val="16"/>
                <w:szCs w:val="16"/>
              </w:rPr>
              <w:t xml:space="preserve">Treat them like print texts. The only difference is the lack of page numbers provided, although there are exceptions to this (PDF format, numbered paragraphs). </w:t>
            </w:r>
            <w:r w:rsidRPr="00F90924">
              <w:rPr>
                <w:rFonts w:ascii="Arial (W1)" w:hAnsi="Arial (W1)"/>
                <w:b/>
                <w:sz w:val="16"/>
                <w:szCs w:val="16"/>
              </w:rPr>
              <w:t>If</w:t>
            </w:r>
            <w:r w:rsidRPr="00F90924">
              <w:rPr>
                <w:rFonts w:ascii="Arial (W1)" w:hAnsi="Arial (W1)"/>
                <w:sz w:val="16"/>
                <w:szCs w:val="16"/>
              </w:rPr>
              <w:t xml:space="preserve"> </w:t>
            </w:r>
            <w:r w:rsidRPr="00F90924">
              <w:rPr>
                <w:rFonts w:ascii="Arial (W1)" w:hAnsi="Arial (W1)"/>
                <w:b/>
                <w:sz w:val="16"/>
                <w:szCs w:val="16"/>
              </w:rPr>
              <w:t>there are numbered paragraphs</w:t>
            </w:r>
            <w:r w:rsidRPr="00F90924">
              <w:rPr>
                <w:rFonts w:ascii="Arial (W1)" w:hAnsi="Arial (W1)"/>
                <w:sz w:val="16"/>
                <w:szCs w:val="16"/>
              </w:rPr>
              <w:t>, use the abbreviation para. If you include the author’s name in this reference, place a comma after the name. Do not count unnumbered paragraphs</w:t>
            </w:r>
          </w:p>
          <w:p w14:paraId="46538AAA" w14:textId="77777777" w:rsidR="00F036C6" w:rsidRPr="00F90924" w:rsidRDefault="00F036C6" w:rsidP="00F036C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E684E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1084A7AC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(Penny, n.d.)</w:t>
            </w:r>
          </w:p>
          <w:p w14:paraId="3117A612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34AD787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</w:t>
            </w:r>
            <w:r w:rsidRPr="00F90924">
              <w:rPr>
                <w:i/>
                <w:sz w:val="16"/>
                <w:szCs w:val="16"/>
              </w:rPr>
              <w:t>Bigfoot Encounters</w:t>
            </w:r>
            <w:r w:rsidRPr="00F90924">
              <w:rPr>
                <w:sz w:val="16"/>
                <w:szCs w:val="16"/>
              </w:rPr>
              <w:t>, 2011)</w:t>
            </w:r>
          </w:p>
          <w:p w14:paraId="13BEE83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1DDE5FCB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(Canadian Cancer Society, 2013)</w:t>
            </w:r>
          </w:p>
          <w:p w14:paraId="770DA6DD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61C76E5C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 xml:space="preserve">(Canadian Cancer Society, 2013, “Family Genetics”, </w:t>
            </w:r>
          </w:p>
          <w:p w14:paraId="048A6CDC" w14:textId="3AE1A5D9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para. 1)</w:t>
            </w:r>
          </w:p>
        </w:tc>
      </w:tr>
      <w:tr w:rsidR="00F036C6" w:rsidRPr="002A2A02" w14:paraId="4FE1BC4B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15B56F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4FDE2556" w14:textId="5F583319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 xml:space="preserve">ONLINE IMAGE/VIDEO </w:t>
            </w:r>
            <w:r w:rsidR="00F90924" w:rsidRPr="00F90924">
              <w:rPr>
                <w:sz w:val="16"/>
                <w:szCs w:val="16"/>
              </w:rPr>
              <w:t>(e.g. YouTube</w:t>
            </w:r>
            <w:r w:rsidRPr="00F90924">
              <w:rPr>
                <w:sz w:val="16"/>
                <w:szCs w:val="16"/>
              </w:rPr>
              <w:t>)</w:t>
            </w:r>
          </w:p>
          <w:p w14:paraId="184B2F0F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If author’s real name and screen name are known, use real name.</w:t>
            </w:r>
          </w:p>
          <w:p w14:paraId="17590B9F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55125B86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If only the author’s screen name is known, use the screen name</w:t>
            </w:r>
          </w:p>
          <w:p w14:paraId="7B936B5A" w14:textId="4E1F9CF1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2DD49CA6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508A50A3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(Smith, 2013)</w:t>
            </w:r>
          </w:p>
          <w:p w14:paraId="6544703A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429F382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1392300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(Lypur, 2008)</w:t>
            </w:r>
          </w:p>
          <w:p w14:paraId="23DC2770" w14:textId="77777777" w:rsidR="00F036C6" w:rsidRPr="00F90924" w:rsidRDefault="00F036C6" w:rsidP="00F036C6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F036C6" w:rsidRPr="002A2A02" w14:paraId="19EF78D4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C8005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</w:p>
          <w:p w14:paraId="61C814DC" w14:textId="77777777" w:rsidR="00F036C6" w:rsidRPr="00F90924" w:rsidRDefault="00F036C6" w:rsidP="00F036C6">
            <w:pPr>
              <w:rPr>
                <w:rFonts w:ascii="Arial (W1)" w:hAnsi="Arial (W1)"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CITING INDIRECT SOURCES</w:t>
            </w:r>
          </w:p>
          <w:p w14:paraId="53D51BFB" w14:textId="40FAA30E" w:rsidR="00F036C6" w:rsidRPr="00F90924" w:rsidRDefault="003E329E" w:rsidP="00F036C6">
            <w:pPr>
              <w:rPr>
                <w:rFonts w:ascii="Arial (W1)" w:hAnsi="Arial (W1)"/>
                <w:sz w:val="16"/>
                <w:szCs w:val="16"/>
              </w:rPr>
            </w:pPr>
            <w:r>
              <w:rPr>
                <w:rFonts w:ascii="Arial (W1)" w:hAnsi="Arial (W1)"/>
                <w:sz w:val="16"/>
                <w:szCs w:val="16"/>
              </w:rPr>
              <w:t xml:space="preserve">If you quote or paraphrase </w:t>
            </w:r>
            <w:r w:rsidR="00F036C6" w:rsidRPr="00F90924">
              <w:rPr>
                <w:rFonts w:ascii="Arial (W1)" w:hAnsi="Arial (W1)"/>
                <w:sz w:val="16"/>
                <w:szCs w:val="16"/>
              </w:rPr>
              <w:t>from a secondhand source, name the original work, and give a citation for the secondary source.</w:t>
            </w:r>
          </w:p>
          <w:p w14:paraId="593CEC0B" w14:textId="319F40C7" w:rsidR="00F036C6" w:rsidRPr="00F90924" w:rsidRDefault="00F036C6" w:rsidP="00F036C6">
            <w:pPr>
              <w:jc w:val="center"/>
              <w:rPr>
                <w:iCs/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84EEE8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084D562C" w14:textId="17CE013E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Brown’s diary (as cited in Dixon, 2013).</w:t>
            </w:r>
          </w:p>
        </w:tc>
      </w:tr>
    </w:tbl>
    <w:p w14:paraId="75175B8B" w14:textId="77777777" w:rsidR="00F036C6" w:rsidRPr="00F90924" w:rsidRDefault="00F036C6">
      <w:pPr>
        <w:rPr>
          <w:sz w:val="8"/>
          <w:szCs w:val="8"/>
        </w:rPr>
      </w:pPr>
    </w:p>
    <w:p w14:paraId="147857E0" w14:textId="0DD4CD23" w:rsidR="00874D34" w:rsidRPr="00BD7926" w:rsidRDefault="00EC5EE2" w:rsidP="00806C54">
      <w:pPr>
        <w:rPr>
          <w:sz w:val="18"/>
          <w:szCs w:val="18"/>
        </w:rPr>
      </w:pPr>
      <w:r w:rsidRPr="004927D6">
        <w:rPr>
          <w:sz w:val="18"/>
          <w:szCs w:val="18"/>
        </w:rPr>
        <w:tab/>
      </w:r>
      <w:r w:rsidRPr="004927D6">
        <w:rPr>
          <w:sz w:val="18"/>
          <w:szCs w:val="18"/>
        </w:rPr>
        <w:tab/>
      </w:r>
      <w:r w:rsidRPr="004927D6">
        <w:rPr>
          <w:sz w:val="18"/>
          <w:szCs w:val="18"/>
        </w:rPr>
        <w:tab/>
      </w:r>
      <w:r w:rsidRPr="004927D6">
        <w:rPr>
          <w:sz w:val="18"/>
          <w:szCs w:val="18"/>
        </w:rPr>
        <w:tab/>
      </w:r>
      <w:r w:rsidR="004927D6">
        <w:rPr>
          <w:sz w:val="18"/>
          <w:szCs w:val="18"/>
        </w:rPr>
        <w:t xml:space="preserve">           </w:t>
      </w:r>
      <w:r w:rsidRPr="004927D6">
        <w:rPr>
          <w:sz w:val="16"/>
          <w:szCs w:val="16"/>
        </w:rPr>
        <w:t xml:space="preserve">Based on </w:t>
      </w:r>
      <w:r w:rsidRPr="004927D6">
        <w:rPr>
          <w:i/>
          <w:sz w:val="16"/>
          <w:szCs w:val="16"/>
        </w:rPr>
        <w:t>Publication Manual of the American Psychological As</w:t>
      </w:r>
      <w:r w:rsidR="009C0157" w:rsidRPr="004927D6">
        <w:rPr>
          <w:i/>
          <w:sz w:val="16"/>
          <w:szCs w:val="16"/>
        </w:rPr>
        <w:t>s</w:t>
      </w:r>
      <w:r w:rsidRPr="004927D6">
        <w:rPr>
          <w:i/>
          <w:sz w:val="16"/>
          <w:szCs w:val="16"/>
        </w:rPr>
        <w:t>ociation</w:t>
      </w:r>
      <w:r w:rsidRPr="004927D6">
        <w:rPr>
          <w:sz w:val="16"/>
          <w:szCs w:val="16"/>
        </w:rPr>
        <w:t>, 6</w:t>
      </w:r>
      <w:r w:rsidRPr="004927D6">
        <w:rPr>
          <w:sz w:val="16"/>
          <w:szCs w:val="16"/>
          <w:vertAlign w:val="superscript"/>
        </w:rPr>
        <w:t>th</w:t>
      </w:r>
      <w:r w:rsidRPr="004927D6">
        <w:rPr>
          <w:sz w:val="16"/>
          <w:szCs w:val="16"/>
        </w:rPr>
        <w:t xml:space="preserve"> edition</w:t>
      </w:r>
    </w:p>
    <w:sectPr w:rsidR="00874D34" w:rsidRPr="00BD7926" w:rsidSect="00806C54">
      <w:pgSz w:w="12240" w:h="15840" w:code="1"/>
      <w:pgMar w:top="5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4"/>
    <w:rsid w:val="00095126"/>
    <w:rsid w:val="000E3F62"/>
    <w:rsid w:val="000E7FDA"/>
    <w:rsid w:val="000F02DD"/>
    <w:rsid w:val="00130F43"/>
    <w:rsid w:val="0013371F"/>
    <w:rsid w:val="00186745"/>
    <w:rsid w:val="00200B44"/>
    <w:rsid w:val="00246874"/>
    <w:rsid w:val="002659E7"/>
    <w:rsid w:val="00284195"/>
    <w:rsid w:val="00362C6A"/>
    <w:rsid w:val="003B6FC9"/>
    <w:rsid w:val="003C2A0E"/>
    <w:rsid w:val="003E329E"/>
    <w:rsid w:val="00405F45"/>
    <w:rsid w:val="0041572C"/>
    <w:rsid w:val="00441617"/>
    <w:rsid w:val="004427EE"/>
    <w:rsid w:val="0047406A"/>
    <w:rsid w:val="004927D6"/>
    <w:rsid w:val="00505053"/>
    <w:rsid w:val="00526EDF"/>
    <w:rsid w:val="00567067"/>
    <w:rsid w:val="007C4D17"/>
    <w:rsid w:val="007D2162"/>
    <w:rsid w:val="007F28D1"/>
    <w:rsid w:val="00806C54"/>
    <w:rsid w:val="00874D34"/>
    <w:rsid w:val="009C0157"/>
    <w:rsid w:val="009C09AD"/>
    <w:rsid w:val="00A018B6"/>
    <w:rsid w:val="00A508D1"/>
    <w:rsid w:val="00A77A22"/>
    <w:rsid w:val="00B60553"/>
    <w:rsid w:val="00B67611"/>
    <w:rsid w:val="00BD7926"/>
    <w:rsid w:val="00BE6BA9"/>
    <w:rsid w:val="00C72732"/>
    <w:rsid w:val="00CA5F73"/>
    <w:rsid w:val="00CE0CA4"/>
    <w:rsid w:val="00D91187"/>
    <w:rsid w:val="00DC437B"/>
    <w:rsid w:val="00E02906"/>
    <w:rsid w:val="00E52D9A"/>
    <w:rsid w:val="00EC5EE2"/>
    <w:rsid w:val="00EF6A1E"/>
    <w:rsid w:val="00F036C6"/>
    <w:rsid w:val="00F251D2"/>
    <w:rsid w:val="00F90924"/>
    <w:rsid w:val="00FA47BD"/>
    <w:rsid w:val="00FC0839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D7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36C6"/>
    <w:pPr>
      <w:keepNext/>
      <w:jc w:val="center"/>
      <w:outlineLvl w:val="0"/>
    </w:pPr>
    <w:rPr>
      <w:rFonts w:eastAsia="Times New Roman" w:cs="Times New Roman"/>
      <w:b/>
      <w:bCs/>
      <w:noProof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36C6"/>
    <w:rPr>
      <w:rFonts w:eastAsia="Times New Roman" w:cs="Times New Roman"/>
      <w:b/>
      <w:bCs/>
      <w:noProof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36C6"/>
    <w:pPr>
      <w:keepNext/>
      <w:jc w:val="center"/>
      <w:outlineLvl w:val="0"/>
    </w:pPr>
    <w:rPr>
      <w:rFonts w:eastAsia="Times New Roman" w:cs="Times New Roman"/>
      <w:b/>
      <w:bCs/>
      <w:noProof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36C6"/>
    <w:rPr>
      <w:rFonts w:eastAsia="Times New Roman" w:cs="Times New Roman"/>
      <w:b/>
      <w:bCs/>
      <w:noProof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0700">
          <w:marLeft w:val="0"/>
          <w:marRight w:val="0"/>
          <w:marTop w:val="30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5323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53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66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Susan Danic</cp:lastModifiedBy>
  <cp:revision>2</cp:revision>
  <cp:lastPrinted>2014-01-13T16:44:00Z</cp:lastPrinted>
  <dcterms:created xsi:type="dcterms:W3CDTF">2014-01-20T17:53:00Z</dcterms:created>
  <dcterms:modified xsi:type="dcterms:W3CDTF">2014-01-20T17:53:00Z</dcterms:modified>
</cp:coreProperties>
</file>