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31" w:rsidRDefault="00AD1031" w:rsidP="003200A2">
      <w:pPr>
        <w:spacing w:after="0" w:line="240" w:lineRule="auto"/>
        <w:rPr>
          <w:rFonts w:ascii="Times New Roman" w:hAnsi="Times New Roman" w:cs="Times New Roman"/>
          <w:sz w:val="24"/>
          <w:szCs w:val="24"/>
        </w:rPr>
      </w:pPr>
    </w:p>
    <w:p w:rsidR="009E725A" w:rsidRDefault="009E725A" w:rsidP="009E725A">
      <w:pPr>
        <w:spacing w:after="0" w:line="240" w:lineRule="auto"/>
        <w:ind w:left="360" w:right="900"/>
        <w:rPr>
          <w:rFonts w:ascii="Arial" w:eastAsia="Times New Roman" w:hAnsi="Arial" w:cs="Arial"/>
          <w:color w:val="000000"/>
          <w:lang w:val="en-US"/>
        </w:rPr>
      </w:pPr>
      <w:r>
        <w:rPr>
          <w:rFonts w:ascii="Arial" w:eastAsia="Times New Roman" w:hAnsi="Arial" w:cs="Arial"/>
          <w:color w:val="000000"/>
          <w:lang w:val="en-US"/>
        </w:rPr>
        <w:t>September 4, 2018</w:t>
      </w:r>
    </w:p>
    <w:p w:rsidR="009E725A" w:rsidRDefault="009E725A" w:rsidP="009E725A">
      <w:pPr>
        <w:spacing w:after="0" w:line="240" w:lineRule="auto"/>
        <w:ind w:left="360" w:right="900"/>
        <w:rPr>
          <w:rFonts w:ascii="Arial" w:eastAsia="Times New Roman" w:hAnsi="Arial" w:cs="Arial"/>
          <w:color w:val="000000"/>
          <w:lang w:val="en-US"/>
        </w:rPr>
      </w:pPr>
    </w:p>
    <w:p w:rsidR="009E725A" w:rsidRPr="00E3001D" w:rsidRDefault="009E725A" w:rsidP="009E725A">
      <w:pPr>
        <w:spacing w:after="0" w:line="240" w:lineRule="auto"/>
        <w:ind w:left="360" w:right="900"/>
        <w:rPr>
          <w:rFonts w:ascii="Times New Roman" w:eastAsia="Times New Roman" w:hAnsi="Times New Roman" w:cs="Times New Roman"/>
          <w:sz w:val="24"/>
          <w:szCs w:val="24"/>
          <w:lang w:val="en-US"/>
        </w:rPr>
      </w:pPr>
    </w:p>
    <w:p w:rsidR="009E725A" w:rsidRDefault="009E725A" w:rsidP="009E725A">
      <w:pPr>
        <w:spacing w:after="0" w:line="240" w:lineRule="auto"/>
        <w:ind w:left="360" w:right="900"/>
        <w:rPr>
          <w:rFonts w:ascii="Arial" w:eastAsia="Times New Roman" w:hAnsi="Arial" w:cs="Arial"/>
          <w:color w:val="000000"/>
          <w:lang w:val="en-US"/>
        </w:rPr>
      </w:pPr>
      <w:r w:rsidRPr="00E3001D">
        <w:rPr>
          <w:rFonts w:ascii="Arial" w:eastAsia="Times New Roman" w:hAnsi="Arial" w:cs="Arial"/>
          <w:color w:val="000000"/>
          <w:lang w:val="en-US"/>
        </w:rPr>
        <w:t>To whom it may concern,</w:t>
      </w:r>
    </w:p>
    <w:p w:rsidR="009E725A" w:rsidRPr="00E3001D" w:rsidRDefault="009E725A" w:rsidP="009E725A">
      <w:pPr>
        <w:spacing w:after="0" w:line="240" w:lineRule="auto"/>
        <w:ind w:left="360" w:right="900"/>
        <w:rPr>
          <w:rFonts w:ascii="Times New Roman" w:eastAsia="Times New Roman" w:hAnsi="Times New Roman" w:cs="Times New Roman"/>
          <w:sz w:val="24"/>
          <w:szCs w:val="24"/>
          <w:lang w:val="en-US"/>
        </w:rPr>
      </w:pPr>
    </w:p>
    <w:p w:rsidR="009E725A" w:rsidRDefault="009E725A" w:rsidP="009E725A">
      <w:pPr>
        <w:spacing w:after="0" w:line="240" w:lineRule="auto"/>
        <w:ind w:left="360" w:right="900"/>
        <w:rPr>
          <w:rFonts w:ascii="Arial" w:eastAsia="Times New Roman" w:hAnsi="Arial" w:cs="Arial"/>
          <w:color w:val="000000"/>
          <w:lang w:val="en-US"/>
        </w:rPr>
      </w:pPr>
      <w:r w:rsidRPr="00E3001D">
        <w:rPr>
          <w:rFonts w:ascii="Arial" w:eastAsia="Times New Roman" w:hAnsi="Arial" w:cs="Arial"/>
          <w:color w:val="000000"/>
          <w:lang w:val="en-US"/>
        </w:rPr>
        <w:t>King Edward Public School welcome</w:t>
      </w:r>
      <w:r>
        <w:rPr>
          <w:rFonts w:ascii="Arial" w:eastAsia="Times New Roman" w:hAnsi="Arial" w:cs="Arial"/>
          <w:color w:val="000000"/>
          <w:lang w:val="en-US"/>
        </w:rPr>
        <w:t xml:space="preserve">s volunteers.  Whether it’s volunteering at a school event, supervising on field trips, or helping in the classroom, our school wouldn’t be the same without you. </w:t>
      </w:r>
      <w:r w:rsidRPr="00E3001D">
        <w:rPr>
          <w:rFonts w:ascii="Arial" w:eastAsia="Times New Roman" w:hAnsi="Arial" w:cs="Arial"/>
          <w:color w:val="000000"/>
          <w:lang w:val="en-US"/>
        </w:rPr>
        <w:t>Waterloo Region District School Board</w:t>
      </w:r>
      <w:r>
        <w:rPr>
          <w:rFonts w:ascii="Arial" w:eastAsia="Times New Roman" w:hAnsi="Arial" w:cs="Arial"/>
          <w:color w:val="000000"/>
          <w:lang w:val="en-US"/>
        </w:rPr>
        <w:t xml:space="preserve"> policy requires that</w:t>
      </w:r>
      <w:r w:rsidRPr="00E3001D">
        <w:rPr>
          <w:rFonts w:ascii="Arial" w:eastAsia="Times New Roman" w:hAnsi="Arial" w:cs="Arial"/>
          <w:color w:val="000000"/>
          <w:lang w:val="en-US"/>
        </w:rPr>
        <w:t xml:space="preserve"> all volunteers </w:t>
      </w:r>
      <w:r>
        <w:rPr>
          <w:rFonts w:ascii="Arial" w:eastAsia="Times New Roman" w:hAnsi="Arial" w:cs="Arial"/>
          <w:color w:val="000000"/>
          <w:lang w:val="en-US"/>
        </w:rPr>
        <w:t xml:space="preserve">working with students </w:t>
      </w:r>
      <w:r w:rsidRPr="00E3001D">
        <w:rPr>
          <w:rFonts w:ascii="Arial" w:eastAsia="Times New Roman" w:hAnsi="Arial" w:cs="Arial"/>
          <w:color w:val="000000"/>
          <w:lang w:val="en-US"/>
        </w:rPr>
        <w:t xml:space="preserve">must have a valid Police </w:t>
      </w:r>
      <w:r>
        <w:rPr>
          <w:rFonts w:ascii="Arial" w:eastAsia="Times New Roman" w:hAnsi="Arial" w:cs="Arial"/>
          <w:color w:val="000000"/>
          <w:lang w:val="en-US"/>
        </w:rPr>
        <w:t xml:space="preserve">Vulnerable Sector </w:t>
      </w:r>
      <w:r w:rsidRPr="00E3001D">
        <w:rPr>
          <w:rFonts w:ascii="Arial" w:eastAsia="Times New Roman" w:hAnsi="Arial" w:cs="Arial"/>
          <w:color w:val="000000"/>
          <w:lang w:val="en-US"/>
        </w:rPr>
        <w:t>Check</w:t>
      </w:r>
      <w:r>
        <w:rPr>
          <w:rFonts w:ascii="Arial" w:eastAsia="Times New Roman" w:hAnsi="Arial" w:cs="Arial"/>
          <w:color w:val="000000"/>
          <w:lang w:val="en-US"/>
        </w:rPr>
        <w:t>.</w:t>
      </w:r>
    </w:p>
    <w:p w:rsidR="009E725A" w:rsidRDefault="009E725A" w:rsidP="009E725A">
      <w:pPr>
        <w:spacing w:after="0" w:line="240" w:lineRule="auto"/>
        <w:ind w:left="360" w:right="900"/>
        <w:rPr>
          <w:rFonts w:ascii="Arial" w:eastAsia="Times New Roman" w:hAnsi="Arial" w:cs="Arial"/>
          <w:color w:val="000000"/>
          <w:lang w:val="en-US"/>
        </w:rPr>
      </w:pPr>
    </w:p>
    <w:p w:rsidR="009E725A" w:rsidRDefault="009E725A" w:rsidP="009E725A">
      <w:pPr>
        <w:spacing w:after="0" w:line="240" w:lineRule="auto"/>
        <w:ind w:left="360" w:right="900"/>
        <w:rPr>
          <w:rFonts w:ascii="Arial" w:eastAsia="Times New Roman" w:hAnsi="Arial" w:cs="Arial"/>
          <w:color w:val="000000"/>
          <w:lang w:val="en-US"/>
        </w:rPr>
      </w:pPr>
      <w:r>
        <w:rPr>
          <w:rFonts w:ascii="Arial" w:eastAsia="Times New Roman" w:hAnsi="Arial" w:cs="Arial"/>
          <w:color w:val="000000"/>
          <w:lang w:val="en-US"/>
        </w:rPr>
        <w:t>This police check helps us to ensure the safety of all our students and staff. On the back side of this letter, you’ll find information about what is included and what is not. It can take up to 3 weeks for the police check to be completed, so if you plan to volunteer at an upcoming event, trip or in the classroom during this school year, please apply for and submit your police check to the school as soon as possible.</w:t>
      </w:r>
    </w:p>
    <w:p w:rsidR="009E725A" w:rsidRPr="00E3001D" w:rsidRDefault="009E725A" w:rsidP="009E725A">
      <w:pPr>
        <w:spacing w:after="0" w:line="240" w:lineRule="auto"/>
        <w:ind w:left="360" w:right="900"/>
        <w:rPr>
          <w:rFonts w:ascii="Times New Roman" w:eastAsia="Times New Roman" w:hAnsi="Times New Roman" w:cs="Times New Roman"/>
          <w:sz w:val="24"/>
          <w:szCs w:val="24"/>
          <w:lang w:val="en-US"/>
        </w:rPr>
      </w:pPr>
    </w:p>
    <w:p w:rsidR="009E725A" w:rsidRDefault="009E725A" w:rsidP="009E725A">
      <w:pPr>
        <w:spacing w:after="0" w:line="240" w:lineRule="auto"/>
        <w:ind w:left="360" w:right="900"/>
        <w:rPr>
          <w:rFonts w:ascii="Arial" w:eastAsia="Times New Roman" w:hAnsi="Arial" w:cs="Arial"/>
          <w:color w:val="000000"/>
          <w:lang w:val="en-US"/>
        </w:rPr>
      </w:pPr>
      <w:r>
        <w:rPr>
          <w:rFonts w:ascii="Arial" w:eastAsia="Times New Roman" w:hAnsi="Arial" w:cs="Arial"/>
          <w:color w:val="000000"/>
          <w:lang w:val="en-US"/>
        </w:rPr>
        <w:t>Police Record C</w:t>
      </w:r>
      <w:r w:rsidRPr="00E3001D">
        <w:rPr>
          <w:rFonts w:ascii="Arial" w:eastAsia="Times New Roman" w:hAnsi="Arial" w:cs="Arial"/>
          <w:color w:val="000000"/>
          <w:lang w:val="en-US"/>
        </w:rPr>
        <w:t xml:space="preserve">hecks can be done </w:t>
      </w:r>
      <w:r>
        <w:rPr>
          <w:rFonts w:ascii="Arial" w:eastAsia="Times New Roman" w:hAnsi="Arial" w:cs="Arial"/>
          <w:color w:val="000000"/>
          <w:lang w:val="en-US"/>
        </w:rPr>
        <w:t xml:space="preserve">online or </w:t>
      </w:r>
      <w:r w:rsidRPr="00E3001D">
        <w:rPr>
          <w:rFonts w:ascii="Arial" w:eastAsia="Times New Roman" w:hAnsi="Arial" w:cs="Arial"/>
          <w:color w:val="000000"/>
          <w:lang w:val="en-US"/>
        </w:rPr>
        <w:t>at the Wa</w:t>
      </w:r>
      <w:r>
        <w:rPr>
          <w:rFonts w:ascii="Arial" w:eastAsia="Times New Roman" w:hAnsi="Arial" w:cs="Arial"/>
          <w:color w:val="000000"/>
          <w:lang w:val="en-US"/>
        </w:rPr>
        <w:t>terloo Region Police Department</w:t>
      </w:r>
      <w:r w:rsidRPr="00E3001D">
        <w:rPr>
          <w:rFonts w:ascii="Arial" w:eastAsia="Times New Roman" w:hAnsi="Arial" w:cs="Arial"/>
          <w:color w:val="000000"/>
          <w:lang w:val="en-US"/>
        </w:rPr>
        <w:t xml:space="preserve"> at </w:t>
      </w:r>
      <w:r>
        <w:rPr>
          <w:rFonts w:ascii="Arial" w:eastAsia="Times New Roman" w:hAnsi="Arial" w:cs="Arial"/>
          <w:color w:val="000000"/>
          <w:lang w:val="en-US"/>
        </w:rPr>
        <w:t>200 Maple Grove Road in Cambridge.  Please note that if you complete the Record Check online, you will still need to go to the police station to pick up your completed police check.</w:t>
      </w:r>
    </w:p>
    <w:p w:rsidR="009E725A" w:rsidRPr="00E3001D" w:rsidRDefault="009E725A" w:rsidP="009E725A">
      <w:pPr>
        <w:spacing w:after="0" w:line="240" w:lineRule="auto"/>
        <w:ind w:left="360" w:right="900"/>
        <w:rPr>
          <w:rFonts w:ascii="Times New Roman" w:eastAsia="Times New Roman" w:hAnsi="Times New Roman" w:cs="Times New Roman"/>
          <w:sz w:val="24"/>
          <w:szCs w:val="24"/>
          <w:lang w:val="en-US"/>
        </w:rPr>
      </w:pPr>
    </w:p>
    <w:p w:rsidR="009E725A" w:rsidRDefault="009E725A" w:rsidP="009E725A">
      <w:pPr>
        <w:spacing w:after="0" w:line="240" w:lineRule="auto"/>
        <w:ind w:left="360" w:right="900"/>
        <w:rPr>
          <w:rFonts w:ascii="Arial" w:eastAsia="Times New Roman" w:hAnsi="Arial" w:cs="Arial"/>
          <w:color w:val="000000"/>
          <w:lang w:val="en-US"/>
        </w:rPr>
      </w:pPr>
      <w:r w:rsidRPr="00E3001D">
        <w:rPr>
          <w:rFonts w:ascii="Arial" w:eastAsia="Times New Roman" w:hAnsi="Arial" w:cs="Arial"/>
          <w:color w:val="000000"/>
          <w:lang w:val="en-US"/>
        </w:rPr>
        <w:t xml:space="preserve">As a volunteer with King Edward Public School a discounted </w:t>
      </w:r>
      <w:r>
        <w:rPr>
          <w:rFonts w:ascii="Arial" w:eastAsia="Times New Roman" w:hAnsi="Arial" w:cs="Arial"/>
          <w:color w:val="000000"/>
          <w:lang w:val="en-US"/>
        </w:rPr>
        <w:t xml:space="preserve">fee of </w:t>
      </w:r>
      <w:r w:rsidRPr="00E3001D">
        <w:rPr>
          <w:rFonts w:ascii="Arial" w:eastAsia="Times New Roman" w:hAnsi="Arial" w:cs="Arial"/>
          <w:color w:val="000000"/>
          <w:lang w:val="en-US"/>
        </w:rPr>
        <w:t xml:space="preserve">$10 </w:t>
      </w:r>
      <w:r>
        <w:rPr>
          <w:rFonts w:ascii="Arial" w:eastAsia="Times New Roman" w:hAnsi="Arial" w:cs="Arial"/>
          <w:color w:val="000000"/>
          <w:lang w:val="en-US"/>
        </w:rPr>
        <w:t xml:space="preserve">is required when applying </w:t>
      </w:r>
      <w:r w:rsidRPr="00E3001D">
        <w:rPr>
          <w:rFonts w:ascii="Arial" w:eastAsia="Times New Roman" w:hAnsi="Arial" w:cs="Arial"/>
          <w:color w:val="000000"/>
          <w:lang w:val="en-US"/>
        </w:rPr>
        <w:t>for a police record check.  </w:t>
      </w:r>
    </w:p>
    <w:p w:rsidR="009E725A" w:rsidRDefault="009E725A" w:rsidP="009E725A">
      <w:pPr>
        <w:spacing w:after="0" w:line="240" w:lineRule="auto"/>
        <w:ind w:left="360" w:right="900"/>
        <w:rPr>
          <w:rFonts w:ascii="Arial" w:eastAsia="Times New Roman" w:hAnsi="Arial" w:cs="Arial"/>
          <w:color w:val="000000"/>
          <w:lang w:val="en-US"/>
        </w:rPr>
      </w:pPr>
    </w:p>
    <w:p w:rsidR="009E725A" w:rsidRDefault="009E725A" w:rsidP="009E725A">
      <w:pPr>
        <w:spacing w:after="0" w:line="240" w:lineRule="auto"/>
        <w:ind w:left="360" w:right="900"/>
        <w:rPr>
          <w:rFonts w:ascii="Arial" w:eastAsia="Times New Roman" w:hAnsi="Arial" w:cs="Arial"/>
          <w:color w:val="000000"/>
          <w:lang w:val="en-US"/>
        </w:rPr>
      </w:pPr>
      <w:r w:rsidRPr="00E3001D">
        <w:rPr>
          <w:rFonts w:ascii="Arial" w:eastAsia="Times New Roman" w:hAnsi="Arial" w:cs="Arial"/>
          <w:b/>
          <w:bCs/>
          <w:color w:val="000000"/>
          <w:lang w:val="en-US"/>
        </w:rPr>
        <w:t>Please take this letter</w:t>
      </w:r>
      <w:r>
        <w:rPr>
          <w:rFonts w:ascii="Arial" w:eastAsia="Times New Roman" w:hAnsi="Arial" w:cs="Arial"/>
          <w:b/>
          <w:bCs/>
          <w:color w:val="000000"/>
          <w:lang w:val="en-US"/>
        </w:rPr>
        <w:t xml:space="preserve"> with you to the Police Department</w:t>
      </w:r>
      <w:r w:rsidRPr="00E3001D">
        <w:rPr>
          <w:rFonts w:ascii="Arial" w:eastAsia="Times New Roman" w:hAnsi="Arial" w:cs="Arial"/>
          <w:b/>
          <w:bCs/>
          <w:color w:val="000000"/>
          <w:lang w:val="en-US"/>
        </w:rPr>
        <w:t xml:space="preserve"> to confirm that you wish to volunteer at our school to receive this discount.</w:t>
      </w:r>
      <w:r w:rsidRPr="00E3001D">
        <w:rPr>
          <w:rFonts w:ascii="Arial" w:eastAsia="Times New Roman" w:hAnsi="Arial" w:cs="Arial"/>
          <w:color w:val="000000"/>
          <w:lang w:val="en-US"/>
        </w:rPr>
        <w:t xml:space="preserve"> </w:t>
      </w:r>
    </w:p>
    <w:p w:rsidR="009E725A" w:rsidRDefault="009E725A" w:rsidP="009E725A">
      <w:pPr>
        <w:spacing w:after="0" w:line="240" w:lineRule="auto"/>
        <w:ind w:left="360" w:right="900"/>
        <w:rPr>
          <w:rFonts w:ascii="Arial" w:eastAsia="Times New Roman" w:hAnsi="Arial" w:cs="Arial"/>
          <w:color w:val="000000"/>
          <w:lang w:val="en-US"/>
        </w:rPr>
      </w:pPr>
    </w:p>
    <w:p w:rsidR="009E725A" w:rsidRDefault="009E725A" w:rsidP="009E725A">
      <w:pPr>
        <w:spacing w:after="0" w:line="240" w:lineRule="auto"/>
        <w:ind w:left="360" w:right="900"/>
        <w:rPr>
          <w:rFonts w:ascii="Arial" w:eastAsia="Times New Roman" w:hAnsi="Arial" w:cs="Arial"/>
          <w:color w:val="000000"/>
          <w:lang w:val="en-US"/>
        </w:rPr>
      </w:pPr>
      <w:r>
        <w:rPr>
          <w:rFonts w:ascii="Arial" w:eastAsia="Times New Roman" w:hAnsi="Arial" w:cs="Arial"/>
          <w:color w:val="000000"/>
          <w:lang w:val="en-US"/>
        </w:rPr>
        <w:t>When you apply, 2 pieces of ID including a government-issued photo ID such as a driver’s license, passport, photo ID card or immigration paperwork with photo must be presented to verify your identification.</w:t>
      </w:r>
    </w:p>
    <w:p w:rsidR="009E725A" w:rsidRDefault="009E725A" w:rsidP="009E725A">
      <w:pPr>
        <w:spacing w:after="0" w:line="240" w:lineRule="auto"/>
        <w:ind w:left="360" w:right="900"/>
        <w:rPr>
          <w:rFonts w:ascii="Arial" w:eastAsia="Times New Roman" w:hAnsi="Arial" w:cs="Arial"/>
          <w:color w:val="000000"/>
          <w:lang w:val="en-US"/>
        </w:rPr>
      </w:pPr>
    </w:p>
    <w:p w:rsidR="009E725A" w:rsidRPr="00E3001D" w:rsidRDefault="009E725A" w:rsidP="009E725A">
      <w:pPr>
        <w:spacing w:after="0" w:line="240" w:lineRule="auto"/>
        <w:ind w:left="360" w:right="900"/>
        <w:rPr>
          <w:rFonts w:ascii="Times New Roman" w:eastAsia="Times New Roman" w:hAnsi="Times New Roman" w:cs="Times New Roman"/>
          <w:sz w:val="24"/>
          <w:szCs w:val="24"/>
          <w:lang w:val="en-US"/>
        </w:rPr>
      </w:pPr>
      <w:r w:rsidRPr="00E3001D">
        <w:rPr>
          <w:rFonts w:ascii="Arial" w:eastAsia="Times New Roman" w:hAnsi="Arial" w:cs="Arial"/>
          <w:color w:val="000000"/>
          <w:lang w:val="en-US"/>
        </w:rPr>
        <w:t>A photocopy of your record is required to volunteer and work with children at our school.</w:t>
      </w:r>
      <w:r>
        <w:rPr>
          <w:rFonts w:ascii="Arial" w:eastAsia="Times New Roman" w:hAnsi="Arial" w:cs="Arial"/>
          <w:color w:val="000000"/>
          <w:lang w:val="en-US"/>
        </w:rPr>
        <w:t xml:space="preserve">  This copy will be kept in confidence in the school records, accessible by the Principal, Secretary and Waterloo Region District School Board representatives only. Teachers will only be provided with a list of parents and caregivers who have submitted their police check to the school.</w:t>
      </w:r>
    </w:p>
    <w:p w:rsidR="009E725A" w:rsidRPr="00E3001D" w:rsidRDefault="009E725A" w:rsidP="009E725A">
      <w:pPr>
        <w:spacing w:after="0" w:line="240" w:lineRule="auto"/>
        <w:ind w:left="360"/>
        <w:rPr>
          <w:rFonts w:ascii="Times New Roman" w:eastAsia="Times New Roman" w:hAnsi="Times New Roman" w:cs="Times New Roman"/>
          <w:sz w:val="24"/>
          <w:szCs w:val="24"/>
          <w:lang w:val="en-US"/>
        </w:rPr>
      </w:pPr>
    </w:p>
    <w:p w:rsidR="009E725A" w:rsidRDefault="009E725A" w:rsidP="009E725A">
      <w:pPr>
        <w:spacing w:after="0" w:line="240" w:lineRule="auto"/>
        <w:ind w:left="360" w:right="900"/>
        <w:rPr>
          <w:rFonts w:ascii="Arial" w:eastAsia="Times New Roman" w:hAnsi="Arial" w:cs="Arial"/>
          <w:color w:val="000000"/>
          <w:lang w:val="en-US"/>
        </w:rPr>
      </w:pPr>
      <w:r w:rsidRPr="00E3001D">
        <w:rPr>
          <w:rFonts w:ascii="Arial" w:eastAsia="Times New Roman" w:hAnsi="Arial" w:cs="Arial"/>
          <w:color w:val="000000"/>
          <w:lang w:val="en-US"/>
        </w:rPr>
        <w:t>Yours Sincerely,</w:t>
      </w:r>
    </w:p>
    <w:p w:rsidR="009E725A" w:rsidRDefault="009E725A" w:rsidP="009E725A">
      <w:pPr>
        <w:spacing w:after="0" w:line="240" w:lineRule="auto"/>
        <w:ind w:left="360" w:right="900"/>
        <w:rPr>
          <w:rFonts w:ascii="Arial" w:eastAsia="Times New Roman" w:hAnsi="Arial" w:cs="Arial"/>
          <w:color w:val="000000"/>
          <w:lang w:val="en-US"/>
        </w:rPr>
      </w:pPr>
    </w:p>
    <w:p w:rsidR="009E725A" w:rsidRDefault="009E725A" w:rsidP="009E725A">
      <w:pPr>
        <w:spacing w:after="0" w:line="240" w:lineRule="auto"/>
        <w:ind w:left="360" w:right="900"/>
        <w:rPr>
          <w:rFonts w:ascii="Arial" w:eastAsia="Times New Roman" w:hAnsi="Arial" w:cs="Arial"/>
          <w:color w:val="000000"/>
          <w:lang w:val="en-US"/>
        </w:rPr>
      </w:pPr>
    </w:p>
    <w:p w:rsidR="009E725A" w:rsidRDefault="009E725A" w:rsidP="009E725A">
      <w:pPr>
        <w:spacing w:after="0" w:line="240" w:lineRule="auto"/>
        <w:ind w:left="360" w:right="900"/>
        <w:rPr>
          <w:rFonts w:ascii="Arial" w:eastAsia="Times New Roman" w:hAnsi="Arial" w:cs="Arial"/>
          <w:color w:val="000000"/>
          <w:lang w:val="en-US"/>
        </w:rPr>
      </w:pPr>
    </w:p>
    <w:p w:rsidR="009E725A" w:rsidRDefault="009E725A" w:rsidP="009E725A">
      <w:pPr>
        <w:spacing w:after="0" w:line="240" w:lineRule="auto"/>
        <w:ind w:left="360" w:right="900"/>
        <w:rPr>
          <w:rFonts w:ascii="Arial" w:eastAsia="Times New Roman" w:hAnsi="Arial" w:cs="Arial"/>
          <w:color w:val="000000"/>
          <w:lang w:val="en-US"/>
        </w:rPr>
      </w:pPr>
    </w:p>
    <w:p w:rsidR="009E725A" w:rsidRPr="00E3001D" w:rsidRDefault="009E725A" w:rsidP="009E725A">
      <w:pPr>
        <w:spacing w:after="0" w:line="240" w:lineRule="auto"/>
        <w:ind w:left="360" w:right="900"/>
        <w:rPr>
          <w:rFonts w:ascii="Times New Roman" w:eastAsia="Times New Roman" w:hAnsi="Times New Roman" w:cs="Times New Roman"/>
          <w:sz w:val="24"/>
          <w:szCs w:val="24"/>
          <w:lang w:val="en-US"/>
        </w:rPr>
      </w:pPr>
      <w:r>
        <w:rPr>
          <w:rFonts w:ascii="Arial" w:eastAsia="Times New Roman" w:hAnsi="Arial" w:cs="Arial"/>
          <w:color w:val="000000"/>
          <w:lang w:val="en-US"/>
        </w:rPr>
        <w:t xml:space="preserve">Brian </w:t>
      </w:r>
      <w:proofErr w:type="spellStart"/>
      <w:r>
        <w:rPr>
          <w:rFonts w:ascii="Arial" w:eastAsia="Times New Roman" w:hAnsi="Arial" w:cs="Arial"/>
          <w:color w:val="000000"/>
          <w:lang w:val="en-US"/>
        </w:rPr>
        <w:t>Weigel</w:t>
      </w:r>
      <w:proofErr w:type="spellEnd"/>
    </w:p>
    <w:p w:rsidR="009E725A" w:rsidRDefault="009E725A" w:rsidP="009E725A">
      <w:pPr>
        <w:spacing w:after="0" w:line="240" w:lineRule="auto"/>
        <w:ind w:left="360" w:right="900"/>
        <w:rPr>
          <w:rFonts w:ascii="Arial" w:eastAsia="Times New Roman" w:hAnsi="Arial" w:cs="Arial"/>
          <w:color w:val="000000"/>
          <w:lang w:val="en-US"/>
        </w:rPr>
      </w:pPr>
      <w:r w:rsidRPr="00E3001D">
        <w:rPr>
          <w:rFonts w:ascii="Arial" w:eastAsia="Times New Roman" w:hAnsi="Arial" w:cs="Arial"/>
          <w:color w:val="000000"/>
          <w:lang w:val="en-US"/>
        </w:rPr>
        <w:t>Princ</w:t>
      </w:r>
      <w:r>
        <w:rPr>
          <w:rFonts w:ascii="Arial" w:eastAsia="Times New Roman" w:hAnsi="Arial" w:cs="Arial"/>
          <w:color w:val="000000"/>
          <w:lang w:val="en-US"/>
        </w:rPr>
        <w:t>ipal</w:t>
      </w:r>
    </w:p>
    <w:p w:rsidR="009E725A" w:rsidRDefault="009E725A" w:rsidP="009E725A">
      <w:pPr>
        <w:spacing w:after="0" w:line="240" w:lineRule="auto"/>
        <w:ind w:left="360" w:right="900"/>
        <w:rPr>
          <w:rFonts w:ascii="Arial" w:eastAsia="Times New Roman" w:hAnsi="Arial" w:cs="Arial"/>
          <w:color w:val="000000"/>
          <w:lang w:val="en-US"/>
        </w:rPr>
      </w:pPr>
    </w:p>
    <w:p w:rsidR="009E725A" w:rsidRDefault="009E725A" w:rsidP="009E725A">
      <w:pPr>
        <w:spacing w:after="0" w:line="240" w:lineRule="auto"/>
        <w:ind w:left="360" w:right="900"/>
        <w:rPr>
          <w:rFonts w:ascii="Arial" w:eastAsia="Times New Roman" w:hAnsi="Arial" w:cs="Arial"/>
          <w:color w:val="000000"/>
          <w:lang w:val="en-US"/>
        </w:rPr>
      </w:pPr>
    </w:p>
    <w:p w:rsidR="009E725A" w:rsidRDefault="009E725A" w:rsidP="009E725A">
      <w:pPr>
        <w:spacing w:after="0" w:line="240" w:lineRule="auto"/>
        <w:ind w:right="90"/>
        <w:rPr>
          <w:rFonts w:ascii="Arial" w:eastAsia="Times New Roman" w:hAnsi="Arial" w:cs="Arial"/>
          <w:b/>
          <w:bCs/>
          <w:color w:val="000000"/>
          <w:lang w:val="en-US"/>
        </w:rPr>
      </w:pPr>
    </w:p>
    <w:p w:rsidR="009E725A" w:rsidRDefault="009E725A" w:rsidP="009E725A">
      <w:pPr>
        <w:spacing w:after="0" w:line="240" w:lineRule="auto"/>
        <w:ind w:right="90"/>
        <w:rPr>
          <w:rFonts w:ascii="Arial" w:eastAsia="Times New Roman" w:hAnsi="Arial" w:cs="Arial"/>
          <w:b/>
          <w:bCs/>
          <w:color w:val="000000"/>
          <w:lang w:val="en-US"/>
        </w:rPr>
      </w:pPr>
    </w:p>
    <w:p w:rsidR="009E725A" w:rsidRDefault="009E725A" w:rsidP="009E725A">
      <w:pPr>
        <w:spacing w:after="0" w:line="240" w:lineRule="auto"/>
        <w:ind w:right="90"/>
        <w:rPr>
          <w:rFonts w:ascii="Arial" w:eastAsia="Times New Roman" w:hAnsi="Arial" w:cs="Arial"/>
          <w:b/>
          <w:bCs/>
          <w:color w:val="000000"/>
          <w:lang w:val="en-US"/>
        </w:rPr>
      </w:pPr>
    </w:p>
    <w:p w:rsidR="009E725A" w:rsidRDefault="009E725A" w:rsidP="009E725A">
      <w:pPr>
        <w:spacing w:after="0" w:line="240" w:lineRule="auto"/>
        <w:ind w:right="90"/>
        <w:rPr>
          <w:rFonts w:ascii="Arial" w:eastAsia="Times New Roman" w:hAnsi="Arial" w:cs="Arial"/>
          <w:b/>
          <w:bCs/>
          <w:color w:val="000000"/>
          <w:lang w:val="en-US"/>
        </w:rPr>
      </w:pPr>
    </w:p>
    <w:p w:rsidR="009E725A" w:rsidRDefault="009E725A" w:rsidP="009E725A">
      <w:pPr>
        <w:spacing w:after="0" w:line="240" w:lineRule="auto"/>
        <w:ind w:right="90"/>
        <w:rPr>
          <w:rFonts w:ascii="Arial" w:eastAsia="Times New Roman" w:hAnsi="Arial" w:cs="Arial"/>
          <w:b/>
          <w:bCs/>
          <w:color w:val="000000"/>
          <w:lang w:val="en-US"/>
        </w:rPr>
      </w:pPr>
      <w:bookmarkStart w:id="0" w:name="_GoBack"/>
      <w:bookmarkEnd w:id="0"/>
    </w:p>
    <w:p w:rsidR="009E725A" w:rsidRDefault="009E725A" w:rsidP="009E725A">
      <w:pPr>
        <w:spacing w:after="0" w:line="240" w:lineRule="auto"/>
        <w:ind w:right="90"/>
        <w:rPr>
          <w:rFonts w:ascii="Arial" w:eastAsia="Times New Roman" w:hAnsi="Arial" w:cs="Arial"/>
          <w:b/>
          <w:bCs/>
          <w:color w:val="000000"/>
          <w:lang w:val="en-US"/>
        </w:rPr>
      </w:pPr>
      <w:r>
        <w:rPr>
          <w:rFonts w:ascii="Arial" w:eastAsia="Times New Roman" w:hAnsi="Arial" w:cs="Arial"/>
          <w:b/>
          <w:bCs/>
          <w:color w:val="000000"/>
          <w:lang w:val="en-US"/>
        </w:rPr>
        <w:t>Information about a Police Vulnerable Sector Check</w:t>
      </w:r>
    </w:p>
    <w:p w:rsidR="009E725A" w:rsidRDefault="009E725A" w:rsidP="009E725A">
      <w:pPr>
        <w:spacing w:after="0" w:line="240" w:lineRule="auto"/>
        <w:ind w:right="90"/>
        <w:rPr>
          <w:rFonts w:ascii="Arial" w:eastAsia="Times New Roman" w:hAnsi="Arial" w:cs="Arial"/>
          <w:b/>
          <w:bCs/>
          <w:color w:val="000000"/>
          <w:lang w:val="en-US"/>
        </w:rPr>
      </w:pPr>
    </w:p>
    <w:p w:rsidR="009E725A" w:rsidRDefault="009E725A" w:rsidP="009E725A">
      <w:pPr>
        <w:spacing w:after="0" w:line="240" w:lineRule="auto"/>
        <w:ind w:right="90"/>
        <w:rPr>
          <w:rFonts w:ascii="Arial" w:eastAsia="Times New Roman" w:hAnsi="Arial" w:cs="Arial"/>
          <w:color w:val="000000"/>
          <w:lang w:val="en-US"/>
        </w:rPr>
      </w:pPr>
      <w:r w:rsidRPr="00A7377A">
        <w:rPr>
          <w:rFonts w:ascii="Arial" w:eastAsia="Times New Roman" w:hAnsi="Arial" w:cs="Arial"/>
          <w:b/>
          <w:bCs/>
          <w:color w:val="000000"/>
          <w:lang w:val="en-US"/>
        </w:rPr>
        <w:t>What is it?</w:t>
      </w:r>
      <w:r w:rsidRPr="00A7377A">
        <w:rPr>
          <w:rFonts w:ascii="Arial" w:eastAsia="Times New Roman" w:hAnsi="Arial" w:cs="Arial"/>
          <w:color w:val="000000"/>
          <w:lang w:val="en-US"/>
        </w:rPr>
        <w:br/>
      </w:r>
    </w:p>
    <w:p w:rsidR="009E725A" w:rsidRDefault="009E725A" w:rsidP="009E725A">
      <w:p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The Police Vulnerable Sector Check is restricted to applicants seeking employment and/or volunteering, in Canada, who are in a position of authority or trust relative to vulnerable individuals.  It is a collection of offence information, including convictions, outstanding warrants, charges and judicial orders available from a local police agency’s records management system and other systems/records where authorized. This check will include sexual offence convictions for which the individual has received a record suspension where authorized by the Minister of Public Safety and Emergency Preparedness.</w:t>
      </w:r>
    </w:p>
    <w:p w:rsidR="009E725A" w:rsidRPr="00A7377A" w:rsidRDefault="009E725A" w:rsidP="009E725A">
      <w:pPr>
        <w:spacing w:after="0" w:line="240" w:lineRule="auto"/>
        <w:ind w:right="90"/>
        <w:rPr>
          <w:rFonts w:ascii="Arial" w:eastAsia="Times New Roman" w:hAnsi="Arial" w:cs="Arial"/>
          <w:color w:val="000000"/>
          <w:lang w:val="en-US"/>
        </w:rPr>
      </w:pPr>
    </w:p>
    <w:p w:rsidR="009E725A" w:rsidRPr="00A7377A" w:rsidRDefault="009E725A" w:rsidP="009E725A">
      <w:pPr>
        <w:spacing w:after="0" w:line="240" w:lineRule="auto"/>
        <w:ind w:right="90"/>
        <w:rPr>
          <w:rFonts w:ascii="Arial" w:eastAsia="Times New Roman" w:hAnsi="Arial" w:cs="Arial"/>
          <w:color w:val="000000"/>
          <w:lang w:val="en-US"/>
        </w:rPr>
      </w:pPr>
      <w:r w:rsidRPr="00A7377A">
        <w:rPr>
          <w:rFonts w:ascii="Arial" w:eastAsia="Times New Roman" w:hAnsi="Arial" w:cs="Arial"/>
          <w:b/>
          <w:bCs/>
          <w:color w:val="000000"/>
          <w:lang w:val="en-US"/>
        </w:rPr>
        <w:t>This check will include </w:t>
      </w:r>
      <w:r w:rsidRPr="00A7377A">
        <w:rPr>
          <w:rFonts w:ascii="Arial" w:eastAsia="Times New Roman" w:hAnsi="Arial" w:cs="Arial"/>
          <w:color w:val="000000"/>
          <w:lang w:val="en-US"/>
        </w:rPr>
        <w:t>the following information as the record exists on the date of the search:</w:t>
      </w:r>
    </w:p>
    <w:p w:rsidR="009E725A" w:rsidRDefault="009E725A" w:rsidP="009E725A">
      <w:pPr>
        <w:pStyle w:val="ListParagraph"/>
        <w:numPr>
          <w:ilvl w:val="0"/>
          <w:numId w:val="1"/>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Criminal convictions from CPIC and/or local databases,</w:t>
      </w:r>
    </w:p>
    <w:p w:rsidR="009E725A" w:rsidRDefault="009E725A" w:rsidP="009E725A">
      <w:pPr>
        <w:pStyle w:val="ListParagraph"/>
        <w:numPr>
          <w:ilvl w:val="0"/>
          <w:numId w:val="1"/>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Summary convictions for five years, when identified, and</w:t>
      </w:r>
    </w:p>
    <w:p w:rsidR="009E725A" w:rsidRDefault="009E725A" w:rsidP="009E725A">
      <w:pPr>
        <w:pStyle w:val="ListParagraph"/>
        <w:numPr>
          <w:ilvl w:val="0"/>
          <w:numId w:val="1"/>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Findings of Guilt under the Youth Criminal Justice Act within the applicable disclosure period.</w:t>
      </w:r>
    </w:p>
    <w:p w:rsidR="009E725A" w:rsidRDefault="009E725A" w:rsidP="009E725A">
      <w:pPr>
        <w:pStyle w:val="ListParagraph"/>
        <w:numPr>
          <w:ilvl w:val="0"/>
          <w:numId w:val="1"/>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Outstanding entries, such as charges and warrants,</w:t>
      </w:r>
    </w:p>
    <w:p w:rsidR="009E725A" w:rsidRDefault="009E725A" w:rsidP="009E725A">
      <w:pPr>
        <w:pStyle w:val="ListParagraph"/>
        <w:numPr>
          <w:ilvl w:val="0"/>
          <w:numId w:val="1"/>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Absolute and conditional discharges,</w:t>
      </w:r>
    </w:p>
    <w:p w:rsidR="009E725A" w:rsidRDefault="009E725A" w:rsidP="009E725A">
      <w:pPr>
        <w:pStyle w:val="ListParagraph"/>
        <w:numPr>
          <w:ilvl w:val="0"/>
          <w:numId w:val="1"/>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In exceptional cases, where is meets the Public Safety Assessment, non-conviction dispositions including, but not limited to, Dismissed, Not Guilty, Stayed, Withdrawn,</w:t>
      </w:r>
    </w:p>
    <w:p w:rsidR="009E725A" w:rsidRDefault="009E725A" w:rsidP="009E725A">
      <w:pPr>
        <w:pStyle w:val="ListParagraph"/>
        <w:numPr>
          <w:ilvl w:val="0"/>
          <w:numId w:val="1"/>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Not Criminally Responsible by Reason of Mental Disorder, and</w:t>
      </w:r>
    </w:p>
    <w:p w:rsidR="009E725A" w:rsidRDefault="009E725A" w:rsidP="009E725A">
      <w:pPr>
        <w:pStyle w:val="ListParagraph"/>
        <w:numPr>
          <w:ilvl w:val="0"/>
          <w:numId w:val="1"/>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All record suspensions as authorized for release by the Minister of Public Safety.</w:t>
      </w:r>
    </w:p>
    <w:p w:rsidR="009E725A" w:rsidRPr="00A7377A" w:rsidRDefault="009E725A" w:rsidP="009E725A">
      <w:pPr>
        <w:spacing w:after="0" w:line="240" w:lineRule="auto"/>
        <w:ind w:right="90"/>
        <w:rPr>
          <w:rFonts w:ascii="Arial" w:eastAsia="Times New Roman" w:hAnsi="Arial" w:cs="Arial"/>
          <w:color w:val="000000"/>
          <w:lang w:val="en-US"/>
        </w:rPr>
      </w:pPr>
    </w:p>
    <w:p w:rsidR="009E725A" w:rsidRDefault="009E725A" w:rsidP="009E725A">
      <w:pPr>
        <w:spacing w:after="0" w:line="240" w:lineRule="auto"/>
        <w:ind w:right="90"/>
        <w:rPr>
          <w:rFonts w:ascii="Arial" w:eastAsia="Times New Roman" w:hAnsi="Arial" w:cs="Arial"/>
          <w:b/>
          <w:bCs/>
          <w:color w:val="000000"/>
          <w:lang w:val="en-US"/>
        </w:rPr>
      </w:pPr>
      <w:r w:rsidRPr="00A7377A">
        <w:rPr>
          <w:rFonts w:ascii="Arial" w:eastAsia="Times New Roman" w:hAnsi="Arial" w:cs="Arial"/>
          <w:b/>
          <w:bCs/>
          <w:color w:val="000000"/>
          <w:lang w:val="en-US"/>
        </w:rPr>
        <w:t>This check DOES NOT include:</w:t>
      </w:r>
    </w:p>
    <w:p w:rsidR="009E725A" w:rsidRDefault="009E725A" w:rsidP="009E725A">
      <w:pPr>
        <w:pStyle w:val="ListParagraph"/>
        <w:numPr>
          <w:ilvl w:val="0"/>
          <w:numId w:val="2"/>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Convictions under provincial statutes,</w:t>
      </w:r>
    </w:p>
    <w:p w:rsidR="009E725A" w:rsidRDefault="009E725A" w:rsidP="009E725A">
      <w:pPr>
        <w:pStyle w:val="ListParagraph"/>
        <w:numPr>
          <w:ilvl w:val="0"/>
          <w:numId w:val="2"/>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Local police contact,</w:t>
      </w:r>
    </w:p>
    <w:p w:rsidR="009E725A" w:rsidRDefault="009E725A" w:rsidP="009E725A">
      <w:pPr>
        <w:pStyle w:val="ListParagraph"/>
        <w:numPr>
          <w:ilvl w:val="0"/>
          <w:numId w:val="2"/>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Ministry of Transportation information (PARIS),</w:t>
      </w:r>
    </w:p>
    <w:p w:rsidR="009E725A" w:rsidRDefault="009E725A" w:rsidP="009E725A">
      <w:pPr>
        <w:pStyle w:val="ListParagraph"/>
        <w:numPr>
          <w:ilvl w:val="0"/>
          <w:numId w:val="2"/>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Special Interest Police (SIP) category of CPIC,</w:t>
      </w:r>
    </w:p>
    <w:p w:rsidR="009E725A" w:rsidRDefault="009E725A" w:rsidP="009E725A">
      <w:pPr>
        <w:pStyle w:val="ListParagraph"/>
        <w:numPr>
          <w:ilvl w:val="0"/>
          <w:numId w:val="2"/>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Family Court Restraining Orders,</w:t>
      </w:r>
    </w:p>
    <w:p w:rsidR="009E725A" w:rsidRDefault="009E725A" w:rsidP="009E725A">
      <w:pPr>
        <w:pStyle w:val="ListParagraph"/>
        <w:numPr>
          <w:ilvl w:val="0"/>
          <w:numId w:val="2"/>
        </w:numPr>
        <w:spacing w:after="0" w:line="240" w:lineRule="auto"/>
        <w:ind w:right="90"/>
        <w:rPr>
          <w:rFonts w:ascii="Arial" w:eastAsia="Times New Roman" w:hAnsi="Arial" w:cs="Arial"/>
          <w:color w:val="000000"/>
          <w:lang w:val="en-US"/>
        </w:rPr>
      </w:pPr>
      <w:r>
        <w:rPr>
          <w:rFonts w:ascii="Arial" w:eastAsia="Times New Roman" w:hAnsi="Arial" w:cs="Arial"/>
          <w:color w:val="000000"/>
          <w:lang w:val="en-US"/>
        </w:rPr>
        <w:t>F</w:t>
      </w:r>
      <w:r w:rsidRPr="00A7377A">
        <w:rPr>
          <w:rFonts w:ascii="Arial" w:eastAsia="Times New Roman" w:hAnsi="Arial" w:cs="Arial"/>
          <w:color w:val="000000"/>
          <w:lang w:val="en-US"/>
        </w:rPr>
        <w:t>oreign information,</w:t>
      </w:r>
    </w:p>
    <w:p w:rsidR="009E725A" w:rsidRDefault="009E725A" w:rsidP="009E725A">
      <w:pPr>
        <w:pStyle w:val="ListParagraph"/>
        <w:numPr>
          <w:ilvl w:val="0"/>
          <w:numId w:val="2"/>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Any reference to incidents involving mental health contact,</w:t>
      </w:r>
    </w:p>
    <w:p w:rsidR="009E725A" w:rsidRDefault="009E725A" w:rsidP="009E725A">
      <w:pPr>
        <w:pStyle w:val="ListParagraph"/>
        <w:numPr>
          <w:ilvl w:val="0"/>
          <w:numId w:val="2"/>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Diversions,</w:t>
      </w:r>
    </w:p>
    <w:p w:rsidR="009E725A" w:rsidRDefault="009E725A" w:rsidP="009E725A">
      <w:pPr>
        <w:pStyle w:val="ListParagraph"/>
        <w:numPr>
          <w:ilvl w:val="0"/>
          <w:numId w:val="2"/>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Youth Criminal Justice Act (YCJA) information beyond applicable disclosure period, and</w:t>
      </w:r>
    </w:p>
    <w:p w:rsidR="009E725A" w:rsidRDefault="009E725A" w:rsidP="009E725A">
      <w:pPr>
        <w:pStyle w:val="ListParagraph"/>
        <w:numPr>
          <w:ilvl w:val="0"/>
          <w:numId w:val="2"/>
        </w:numPr>
        <w:spacing w:after="0" w:line="240" w:lineRule="auto"/>
        <w:ind w:right="90"/>
        <w:rPr>
          <w:rFonts w:ascii="Arial" w:eastAsia="Times New Roman" w:hAnsi="Arial" w:cs="Arial"/>
          <w:color w:val="000000"/>
          <w:lang w:val="en-US"/>
        </w:rPr>
      </w:pPr>
      <w:r w:rsidRPr="00A7377A">
        <w:rPr>
          <w:rFonts w:ascii="Arial" w:eastAsia="Times New Roman" w:hAnsi="Arial" w:cs="Arial"/>
          <w:color w:val="000000"/>
          <w:lang w:val="en-US"/>
        </w:rPr>
        <w:t>Any reference to contagious diseases.</w:t>
      </w:r>
    </w:p>
    <w:p w:rsidR="009E725A" w:rsidRDefault="009E725A" w:rsidP="009E725A">
      <w:pPr>
        <w:spacing w:after="0" w:line="240" w:lineRule="auto"/>
        <w:ind w:right="90"/>
        <w:rPr>
          <w:rFonts w:ascii="Arial" w:eastAsia="Times New Roman" w:hAnsi="Arial" w:cs="Arial"/>
          <w:color w:val="000000"/>
          <w:lang w:val="en-US"/>
        </w:rPr>
      </w:pPr>
    </w:p>
    <w:p w:rsidR="009E725A" w:rsidRPr="00A7377A" w:rsidRDefault="009E725A" w:rsidP="009E725A">
      <w:pPr>
        <w:spacing w:after="0" w:line="240" w:lineRule="auto"/>
        <w:ind w:right="90"/>
        <w:rPr>
          <w:rFonts w:ascii="Arial" w:eastAsia="Times New Roman" w:hAnsi="Arial" w:cs="Arial"/>
          <w:color w:val="000000"/>
          <w:lang w:val="en-US"/>
        </w:rPr>
      </w:pPr>
      <w:r>
        <w:rPr>
          <w:rFonts w:ascii="Arial" w:eastAsia="Times New Roman" w:hAnsi="Arial" w:cs="Arial"/>
          <w:color w:val="000000"/>
          <w:lang w:val="en-US"/>
        </w:rPr>
        <w:t xml:space="preserve">For more information, visit </w:t>
      </w:r>
      <w:hyperlink r:id="rId8" w:history="1">
        <w:r w:rsidRPr="002D6118">
          <w:rPr>
            <w:rStyle w:val="Hyperlink"/>
            <w:rFonts w:ascii="Arial" w:eastAsia="Times New Roman" w:hAnsi="Arial" w:cs="Arial"/>
            <w:lang w:val="en-US"/>
          </w:rPr>
          <w:t>http://www.wrps.on.ca/records-police-checks/police-record-checks/police-vulnerable-sector-check</w:t>
        </w:r>
      </w:hyperlink>
      <w:r>
        <w:rPr>
          <w:rFonts w:ascii="Arial" w:eastAsia="Times New Roman" w:hAnsi="Arial" w:cs="Arial"/>
          <w:color w:val="000000"/>
          <w:lang w:val="en-US"/>
        </w:rPr>
        <w:t xml:space="preserve"> </w:t>
      </w:r>
    </w:p>
    <w:p w:rsidR="009E725A" w:rsidRPr="009E725A" w:rsidRDefault="009E725A" w:rsidP="003200A2">
      <w:pPr>
        <w:spacing w:after="0" w:line="240" w:lineRule="auto"/>
        <w:rPr>
          <w:rFonts w:ascii="Times New Roman" w:hAnsi="Times New Roman" w:cs="Times New Roman"/>
          <w:sz w:val="24"/>
          <w:szCs w:val="24"/>
          <w:lang w:val="en-US"/>
        </w:rPr>
      </w:pPr>
    </w:p>
    <w:sectPr w:rsidR="009E725A" w:rsidRPr="009E725A" w:rsidSect="00B8075B">
      <w:headerReference w:type="default" r:id="rId9"/>
      <w:footerReference w:type="default" r:id="rId10"/>
      <w:pgSz w:w="12240" w:h="15840"/>
      <w:pgMar w:top="1440" w:right="720" w:bottom="1440" w:left="108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37" w:rsidRDefault="00CD1037" w:rsidP="00CD1037">
      <w:pPr>
        <w:spacing w:after="0" w:line="240" w:lineRule="auto"/>
      </w:pPr>
      <w:r>
        <w:separator/>
      </w:r>
    </w:p>
  </w:endnote>
  <w:endnote w:type="continuationSeparator" w:id="0">
    <w:p w:rsidR="00CD1037" w:rsidRDefault="00CD1037" w:rsidP="00CD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37" w:rsidRDefault="0061348B" w:rsidP="0061348B">
    <w:pPr>
      <w:pStyle w:val="Footer"/>
      <w:tabs>
        <w:tab w:val="clear" w:pos="9360"/>
        <w:tab w:val="right" w:pos="10080"/>
      </w:tabs>
      <w:ind w:left="-720"/>
    </w:pPr>
    <w:r>
      <w:rPr>
        <w:noProof/>
        <w:lang w:val="en-US"/>
      </w:rPr>
      <w:drawing>
        <wp:inline distT="0" distB="0" distL="0" distR="0" wp14:anchorId="659AC7E8" wp14:editId="7DF3F1CF">
          <wp:extent cx="7248525" cy="512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8525" cy="51206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37" w:rsidRDefault="00CD1037" w:rsidP="00CD1037">
      <w:pPr>
        <w:spacing w:after="0" w:line="240" w:lineRule="auto"/>
      </w:pPr>
      <w:r>
        <w:separator/>
      </w:r>
    </w:p>
  </w:footnote>
  <w:footnote w:type="continuationSeparator" w:id="0">
    <w:p w:rsidR="00CD1037" w:rsidRDefault="00CD1037" w:rsidP="00CD1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CC" w:rsidRPr="006F00F3" w:rsidRDefault="00B16DF8" w:rsidP="00B8075B">
    <w:pPr>
      <w:pStyle w:val="Header"/>
      <w:ind w:left="360"/>
      <w:rPr>
        <w:rFonts w:ascii="Bodoni MT Black" w:hAnsi="Bodoni MT Black" w:cs="David"/>
        <w:sz w:val="32"/>
        <w:szCs w:val="32"/>
      </w:rPr>
    </w:pPr>
    <w:r w:rsidRPr="006F00F3">
      <w:rPr>
        <w:rFonts w:ascii="Bodoni MT Black" w:hAnsi="Bodoni MT Black" w:cs="David"/>
        <w:noProof/>
        <w:sz w:val="32"/>
        <w:szCs w:val="32"/>
        <w:lang w:val="en-US"/>
      </w:rPr>
      <w:drawing>
        <wp:anchor distT="0" distB="0" distL="114300" distR="114300" simplePos="0" relativeHeight="251658240" behindDoc="1" locked="0" layoutInCell="1" allowOverlap="1" wp14:anchorId="3B5006F2" wp14:editId="08274550">
          <wp:simplePos x="0" y="0"/>
          <wp:positionH relativeFrom="column">
            <wp:posOffset>-247650</wp:posOffset>
          </wp:positionH>
          <wp:positionV relativeFrom="paragraph">
            <wp:posOffset>-161925</wp:posOffset>
          </wp:positionV>
          <wp:extent cx="447040" cy="847725"/>
          <wp:effectExtent l="0" t="0" r="0" b="9525"/>
          <wp:wrapTight wrapText="bothSides">
            <wp:wrapPolygon edited="0">
              <wp:start x="0" y="0"/>
              <wp:lineTo x="0" y="21357"/>
              <wp:lineTo x="20250" y="21357"/>
              <wp:lineTo x="20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die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040" cy="847725"/>
                  </a:xfrm>
                  <a:prstGeom prst="rect">
                    <a:avLst/>
                  </a:prstGeom>
                </pic:spPr>
              </pic:pic>
            </a:graphicData>
          </a:graphic>
          <wp14:sizeRelH relativeFrom="page">
            <wp14:pctWidth>0</wp14:pctWidth>
          </wp14:sizeRelH>
          <wp14:sizeRelV relativeFrom="page">
            <wp14:pctHeight>0</wp14:pctHeight>
          </wp14:sizeRelV>
        </wp:anchor>
      </w:drawing>
    </w:r>
    <w:r w:rsidR="005817CC" w:rsidRPr="006F00F3">
      <w:rPr>
        <w:rFonts w:ascii="Bodoni MT Black" w:hAnsi="Bodoni MT Black" w:cs="David"/>
        <w:sz w:val="32"/>
        <w:szCs w:val="32"/>
      </w:rPr>
      <w:t>King Edward Public School</w:t>
    </w:r>
  </w:p>
  <w:p w:rsidR="00660E1C" w:rsidRDefault="00660E1C" w:rsidP="00B8075B">
    <w:pPr>
      <w:pStyle w:val="Header"/>
      <w:tabs>
        <w:tab w:val="clear" w:pos="9360"/>
        <w:tab w:val="right" w:pos="10440"/>
      </w:tabs>
      <w:ind w:left="360"/>
      <w:rPr>
        <w:rFonts w:ascii="Times New Roman" w:hAnsi="Times New Roman" w:cs="Times New Roman"/>
        <w:sz w:val="24"/>
        <w:szCs w:val="24"/>
      </w:rPr>
    </w:pPr>
    <w:r>
      <w:rPr>
        <w:rFonts w:ascii="Times New Roman" w:hAnsi="Times New Roman" w:cs="Times New Roman"/>
        <w:sz w:val="24"/>
        <w:szCs w:val="24"/>
      </w:rPr>
      <w:t xml:space="preserve">709 King Street West, Kitchener, </w:t>
    </w:r>
    <w:proofErr w:type="gramStart"/>
    <w:r>
      <w:rPr>
        <w:rFonts w:ascii="Times New Roman" w:hAnsi="Times New Roman" w:cs="Times New Roman"/>
        <w:sz w:val="24"/>
        <w:szCs w:val="24"/>
      </w:rPr>
      <w:t>ON  N2G</w:t>
    </w:r>
    <w:proofErr w:type="gramEnd"/>
    <w:r>
      <w:rPr>
        <w:rFonts w:ascii="Times New Roman" w:hAnsi="Times New Roman" w:cs="Times New Roman"/>
        <w:sz w:val="24"/>
        <w:szCs w:val="24"/>
      </w:rPr>
      <w:t xml:space="preserve"> 1E3</w:t>
    </w:r>
    <w:r w:rsidR="00A26540">
      <w:rPr>
        <w:rFonts w:ascii="Times New Roman" w:hAnsi="Times New Roman" w:cs="Times New Roman"/>
        <w:sz w:val="24"/>
        <w:szCs w:val="24"/>
      </w:rPr>
      <w:tab/>
      <w:t xml:space="preserve">Principal:  </w:t>
    </w:r>
    <w:r w:rsidR="004247DF">
      <w:rPr>
        <w:rFonts w:ascii="Times New Roman" w:hAnsi="Times New Roman" w:cs="Times New Roman"/>
        <w:sz w:val="24"/>
        <w:szCs w:val="24"/>
      </w:rPr>
      <w:t xml:space="preserve">Brian </w:t>
    </w:r>
    <w:proofErr w:type="spellStart"/>
    <w:r w:rsidR="004247DF">
      <w:rPr>
        <w:rFonts w:ascii="Times New Roman" w:hAnsi="Times New Roman" w:cs="Times New Roman"/>
        <w:sz w:val="24"/>
        <w:szCs w:val="24"/>
      </w:rPr>
      <w:t>Weigel</w:t>
    </w:r>
    <w:proofErr w:type="spellEnd"/>
  </w:p>
  <w:p w:rsidR="00A26540" w:rsidRPr="004247DF" w:rsidRDefault="009E725A" w:rsidP="00B8075B">
    <w:pPr>
      <w:pStyle w:val="Header"/>
      <w:tabs>
        <w:tab w:val="clear" w:pos="9360"/>
        <w:tab w:val="right" w:pos="10440"/>
      </w:tabs>
      <w:ind w:left="360"/>
      <w:rPr>
        <w:rFonts w:ascii="Times New Roman" w:hAnsi="Times New Roman" w:cs="Times New Roman"/>
        <w:sz w:val="24"/>
        <w:szCs w:val="24"/>
        <w:lang w:val="fr-CA"/>
      </w:rPr>
    </w:pPr>
    <w:hyperlink r:id="rId2" w:history="1">
      <w:r w:rsidR="00A26540" w:rsidRPr="004247DF">
        <w:rPr>
          <w:rStyle w:val="Hyperlink"/>
          <w:rFonts w:ascii="Times New Roman" w:hAnsi="Times New Roman" w:cs="Times New Roman"/>
          <w:sz w:val="24"/>
          <w:szCs w:val="24"/>
          <w:lang w:val="fr-CA"/>
        </w:rPr>
        <w:t>http://ked.wrdsb.ca</w:t>
      </w:r>
    </w:hyperlink>
    <w:r w:rsidR="004D76DC" w:rsidRPr="004247DF">
      <w:rPr>
        <w:rFonts w:ascii="Times New Roman" w:hAnsi="Times New Roman" w:cs="Times New Roman"/>
        <w:sz w:val="24"/>
        <w:szCs w:val="24"/>
        <w:lang w:val="fr-CA"/>
      </w:rPr>
      <w:tab/>
    </w:r>
    <w:r w:rsidR="004D76DC" w:rsidRPr="004247DF">
      <w:rPr>
        <w:rFonts w:ascii="Times New Roman" w:hAnsi="Times New Roman" w:cs="Times New Roman"/>
        <w:sz w:val="24"/>
        <w:szCs w:val="24"/>
        <w:lang w:val="fr-CA"/>
      </w:rPr>
      <w:tab/>
      <w:t xml:space="preserve">Vice-Principal: </w:t>
    </w:r>
    <w:proofErr w:type="spellStart"/>
    <w:r w:rsidR="00161CAE">
      <w:rPr>
        <w:rFonts w:ascii="Times New Roman" w:hAnsi="Times New Roman" w:cs="Times New Roman"/>
        <w:sz w:val="24"/>
        <w:szCs w:val="24"/>
        <w:lang w:val="fr-CA"/>
      </w:rPr>
      <w:t>Catharine</w:t>
    </w:r>
    <w:proofErr w:type="spellEnd"/>
    <w:r w:rsidR="00161CAE">
      <w:rPr>
        <w:rFonts w:ascii="Times New Roman" w:hAnsi="Times New Roman" w:cs="Times New Roman"/>
        <w:sz w:val="24"/>
        <w:szCs w:val="24"/>
        <w:lang w:val="fr-CA"/>
      </w:rPr>
      <w:t xml:space="preserve"> Marchand</w:t>
    </w:r>
  </w:p>
  <w:p w:rsidR="00A26540" w:rsidRPr="004247DF" w:rsidRDefault="00A26540" w:rsidP="00A26540">
    <w:pPr>
      <w:pStyle w:val="Header"/>
      <w:jc w:val="center"/>
      <w:rPr>
        <w:rFonts w:ascii="Times New Roman" w:hAnsi="Times New Roman" w:cs="Times New Roman"/>
        <w:sz w:val="16"/>
        <w:szCs w:val="16"/>
        <w:lang w:val="fr-CA"/>
      </w:rPr>
    </w:pPr>
  </w:p>
  <w:p w:rsidR="00A26540" w:rsidRPr="00B16DF8" w:rsidRDefault="00660E1C" w:rsidP="00B8075B">
    <w:pPr>
      <w:pStyle w:val="Header"/>
      <w:pBdr>
        <w:bottom w:val="double" w:sz="4" w:space="1" w:color="auto"/>
      </w:pBdr>
      <w:tabs>
        <w:tab w:val="clear" w:pos="9360"/>
        <w:tab w:val="right" w:pos="10440"/>
      </w:tabs>
      <w:ind w:left="-360"/>
      <w:rPr>
        <w:rFonts w:ascii="Times New Roman" w:hAnsi="Times New Roman" w:cs="Times New Roman"/>
        <w:sz w:val="24"/>
        <w:szCs w:val="24"/>
        <w:lang w:val="fr-CA"/>
      </w:rPr>
    </w:pPr>
    <w:r w:rsidRPr="00B16DF8">
      <w:rPr>
        <w:rFonts w:ascii="Times New Roman" w:hAnsi="Times New Roman" w:cs="Times New Roman"/>
        <w:sz w:val="24"/>
        <w:szCs w:val="24"/>
        <w:lang w:val="fr-CA"/>
      </w:rPr>
      <w:t xml:space="preserve">Phone: 519-578-0220 </w:t>
    </w:r>
    <w:r w:rsidR="00B8075B">
      <w:rPr>
        <w:rFonts w:ascii="Times New Roman" w:hAnsi="Times New Roman" w:cs="Times New Roman"/>
        <w:sz w:val="24"/>
        <w:szCs w:val="24"/>
        <w:lang w:val="fr-CA"/>
      </w:rPr>
      <w:t xml:space="preserve">/  </w:t>
    </w:r>
    <w:r w:rsidRPr="00B16DF8">
      <w:rPr>
        <w:rFonts w:ascii="Times New Roman" w:hAnsi="Times New Roman" w:cs="Times New Roman"/>
        <w:sz w:val="24"/>
        <w:szCs w:val="24"/>
        <w:lang w:val="fr-CA"/>
      </w:rPr>
      <w:t>Fax: 519-578-0012</w:t>
    </w:r>
    <w:r w:rsidR="00B16DF8">
      <w:rPr>
        <w:rFonts w:ascii="Times New Roman" w:hAnsi="Times New Roman" w:cs="Times New Roman"/>
        <w:sz w:val="24"/>
        <w:szCs w:val="24"/>
        <w:lang w:val="fr-CA"/>
      </w:rPr>
      <w:t xml:space="preserve"> </w:t>
    </w:r>
    <w:r w:rsidR="00B8075B">
      <w:rPr>
        <w:rFonts w:ascii="Times New Roman" w:hAnsi="Times New Roman" w:cs="Times New Roman"/>
        <w:sz w:val="24"/>
        <w:szCs w:val="24"/>
        <w:lang w:val="fr-CA"/>
      </w:rPr>
      <w:tab/>
    </w:r>
    <w:r w:rsidR="00B8075B">
      <w:rPr>
        <w:rFonts w:ascii="Times New Roman" w:hAnsi="Times New Roman" w:cs="Times New Roman"/>
        <w:sz w:val="24"/>
        <w:szCs w:val="24"/>
        <w:lang w:val="fr-CA"/>
      </w:rPr>
      <w:tab/>
    </w:r>
    <w:proofErr w:type="spellStart"/>
    <w:r w:rsidR="00B16DF8">
      <w:rPr>
        <w:rFonts w:ascii="Times New Roman" w:hAnsi="Times New Roman" w:cs="Times New Roman"/>
        <w:sz w:val="24"/>
        <w:szCs w:val="24"/>
        <w:lang w:val="fr-CA"/>
      </w:rPr>
      <w:t>Attendance</w:t>
    </w:r>
    <w:proofErr w:type="spellEnd"/>
    <w:r w:rsidR="00B16DF8">
      <w:rPr>
        <w:rFonts w:ascii="Times New Roman" w:hAnsi="Times New Roman" w:cs="Times New Roman"/>
        <w:sz w:val="24"/>
        <w:szCs w:val="24"/>
        <w:lang w:val="fr-CA"/>
      </w:rPr>
      <w:t> : 519-</w:t>
    </w:r>
    <w:r w:rsidR="0035775C">
      <w:rPr>
        <w:rFonts w:ascii="Times New Roman" w:hAnsi="Times New Roman" w:cs="Times New Roman"/>
        <w:sz w:val="24"/>
        <w:szCs w:val="24"/>
        <w:lang w:val="fr-CA"/>
      </w:rPr>
      <w:t>578-0220</w:t>
    </w:r>
    <w:r w:rsidR="00B16DF8">
      <w:rPr>
        <w:rFonts w:ascii="Times New Roman" w:hAnsi="Times New Roman" w:cs="Times New Roman"/>
        <w:sz w:val="24"/>
        <w:szCs w:val="24"/>
        <w:lang w:val="fr-CA"/>
      </w:rPr>
      <w:t xml:space="preserve"> </w:t>
    </w:r>
    <w:proofErr w:type="spellStart"/>
    <w:r w:rsidR="00B16DF8">
      <w:rPr>
        <w:rFonts w:ascii="Times New Roman" w:hAnsi="Times New Roman" w:cs="Times New Roman"/>
        <w:sz w:val="24"/>
        <w:szCs w:val="24"/>
        <w:lang w:val="fr-CA"/>
      </w:rPr>
      <w:t>ext</w:t>
    </w:r>
    <w:proofErr w:type="spellEnd"/>
    <w:r w:rsidR="00B16DF8">
      <w:rPr>
        <w:rFonts w:ascii="Times New Roman" w:hAnsi="Times New Roman" w:cs="Times New Roman"/>
        <w:sz w:val="24"/>
        <w:szCs w:val="24"/>
        <w:lang w:val="fr-CA"/>
      </w:rPr>
      <w:t xml:space="preserve">. </w:t>
    </w:r>
    <w:r w:rsidR="0035775C">
      <w:rPr>
        <w:rFonts w:ascii="Times New Roman" w:hAnsi="Times New Roman" w:cs="Times New Roman"/>
        <w:sz w:val="24"/>
        <w:szCs w:val="24"/>
        <w:lang w:val="fr-C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5520"/>
    <w:multiLevelType w:val="hybridMultilevel"/>
    <w:tmpl w:val="02F84E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F251263"/>
    <w:multiLevelType w:val="hybridMultilevel"/>
    <w:tmpl w:val="1C264E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37"/>
    <w:rsid w:val="00161CAE"/>
    <w:rsid w:val="003200A2"/>
    <w:rsid w:val="0035775C"/>
    <w:rsid w:val="004247DF"/>
    <w:rsid w:val="004D76DC"/>
    <w:rsid w:val="005817CC"/>
    <w:rsid w:val="0061348B"/>
    <w:rsid w:val="00660E1C"/>
    <w:rsid w:val="00696D97"/>
    <w:rsid w:val="006F00F3"/>
    <w:rsid w:val="00972173"/>
    <w:rsid w:val="009E725A"/>
    <w:rsid w:val="00A26540"/>
    <w:rsid w:val="00AD1031"/>
    <w:rsid w:val="00B16DF8"/>
    <w:rsid w:val="00B8075B"/>
    <w:rsid w:val="00CD1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037"/>
  </w:style>
  <w:style w:type="paragraph" w:styleId="Footer">
    <w:name w:val="footer"/>
    <w:basedOn w:val="Normal"/>
    <w:link w:val="FooterChar"/>
    <w:uiPriority w:val="99"/>
    <w:unhideWhenUsed/>
    <w:rsid w:val="00CD1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037"/>
  </w:style>
  <w:style w:type="paragraph" w:styleId="BalloonText">
    <w:name w:val="Balloon Text"/>
    <w:basedOn w:val="Normal"/>
    <w:link w:val="BalloonTextChar"/>
    <w:uiPriority w:val="99"/>
    <w:semiHidden/>
    <w:unhideWhenUsed/>
    <w:rsid w:val="00CD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37"/>
    <w:rPr>
      <w:rFonts w:ascii="Tahoma" w:hAnsi="Tahoma" w:cs="Tahoma"/>
      <w:sz w:val="16"/>
      <w:szCs w:val="16"/>
    </w:rPr>
  </w:style>
  <w:style w:type="character" w:styleId="Hyperlink">
    <w:name w:val="Hyperlink"/>
    <w:basedOn w:val="DefaultParagraphFont"/>
    <w:uiPriority w:val="99"/>
    <w:unhideWhenUsed/>
    <w:rsid w:val="00B16DF8"/>
    <w:rPr>
      <w:color w:val="0000FF" w:themeColor="hyperlink"/>
      <w:u w:val="single"/>
    </w:rPr>
  </w:style>
  <w:style w:type="paragraph" w:styleId="ListParagraph">
    <w:name w:val="List Paragraph"/>
    <w:basedOn w:val="Normal"/>
    <w:uiPriority w:val="34"/>
    <w:qFormat/>
    <w:rsid w:val="009E72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037"/>
  </w:style>
  <w:style w:type="paragraph" w:styleId="Footer">
    <w:name w:val="footer"/>
    <w:basedOn w:val="Normal"/>
    <w:link w:val="FooterChar"/>
    <w:uiPriority w:val="99"/>
    <w:unhideWhenUsed/>
    <w:rsid w:val="00CD1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037"/>
  </w:style>
  <w:style w:type="paragraph" w:styleId="BalloonText">
    <w:name w:val="Balloon Text"/>
    <w:basedOn w:val="Normal"/>
    <w:link w:val="BalloonTextChar"/>
    <w:uiPriority w:val="99"/>
    <w:semiHidden/>
    <w:unhideWhenUsed/>
    <w:rsid w:val="00CD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37"/>
    <w:rPr>
      <w:rFonts w:ascii="Tahoma" w:hAnsi="Tahoma" w:cs="Tahoma"/>
      <w:sz w:val="16"/>
      <w:szCs w:val="16"/>
    </w:rPr>
  </w:style>
  <w:style w:type="character" w:styleId="Hyperlink">
    <w:name w:val="Hyperlink"/>
    <w:basedOn w:val="DefaultParagraphFont"/>
    <w:uiPriority w:val="99"/>
    <w:unhideWhenUsed/>
    <w:rsid w:val="00B16DF8"/>
    <w:rPr>
      <w:color w:val="0000FF" w:themeColor="hyperlink"/>
      <w:u w:val="single"/>
    </w:rPr>
  </w:style>
  <w:style w:type="paragraph" w:styleId="ListParagraph">
    <w:name w:val="List Paragraph"/>
    <w:basedOn w:val="Normal"/>
    <w:uiPriority w:val="34"/>
    <w:qFormat/>
    <w:rsid w:val="009E7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ps.on.ca/records-police-checks/police-record-checks/police-vulnerable-sector-chec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hyperlink" Target="http://ked.wrdsb.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Kraemer</dc:creator>
  <cp:lastModifiedBy>Brian Weigel</cp:lastModifiedBy>
  <cp:revision>2</cp:revision>
  <cp:lastPrinted>2017-03-22T15:19:00Z</cp:lastPrinted>
  <dcterms:created xsi:type="dcterms:W3CDTF">2018-08-30T17:06:00Z</dcterms:created>
  <dcterms:modified xsi:type="dcterms:W3CDTF">2018-08-30T17:06:00Z</dcterms:modified>
</cp:coreProperties>
</file>