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E6" w:rsidRPr="00535A2E" w:rsidRDefault="00535A2E">
      <w:pPr>
        <w:rPr>
          <w:rFonts w:ascii="Comic Sans MS" w:hAnsi="Comic Sans MS"/>
          <w:b/>
        </w:rPr>
      </w:pPr>
      <w:r w:rsidRPr="00535A2E">
        <w:rPr>
          <w:rFonts w:ascii="Comic Sans MS" w:hAnsi="Comic Sans MS"/>
          <w:b/>
        </w:rPr>
        <w:t>Sugge</w:t>
      </w:r>
      <w:r w:rsidR="00E41493">
        <w:rPr>
          <w:rFonts w:ascii="Comic Sans MS" w:hAnsi="Comic Sans MS"/>
          <w:b/>
        </w:rPr>
        <w:t>sted School Supply List for 2015-2016</w:t>
      </w:r>
      <w:r>
        <w:rPr>
          <w:rFonts w:ascii="Comic Sans MS" w:hAnsi="Comic Sans MS"/>
          <w:b/>
        </w:rPr>
        <w:t xml:space="preserve">            </w:t>
      </w:r>
      <w:r>
        <w:rPr>
          <w:rFonts w:ascii="Comic Sans MS" w:hAnsi="Comic Sans MS"/>
          <w:b/>
          <w:noProof/>
          <w:lang w:eastAsia="en-CA"/>
        </w:rPr>
        <w:drawing>
          <wp:inline distT="0" distB="0" distL="0" distR="0">
            <wp:extent cx="333375" cy="333375"/>
            <wp:effectExtent l="0" t="0" r="9525" b="9525"/>
            <wp:docPr id="1" name="Picture 1" descr="C:\Users\Jenn\AppData\Local\Microsoft\Windows\Temporary Internet Files\Content.IE5\99YS8H83\MC900439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\AppData\Local\Microsoft\Windows\Temporary Internet Files\Content.IE5\99YS8H83\MC90043943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2E" w:rsidRDefault="00535A2E" w:rsidP="00535A2E">
      <w:pPr>
        <w:ind w:left="-567"/>
        <w:rPr>
          <w:rFonts w:ascii="Comic Sans MS" w:hAnsi="Comic Sans MS"/>
        </w:rPr>
      </w:pPr>
      <w:r w:rsidRPr="00535A2E">
        <w:rPr>
          <w:rFonts w:ascii="Comic Sans MS" w:hAnsi="Comic Sans MS"/>
        </w:rPr>
        <w:t xml:space="preserve">Below please find </w:t>
      </w:r>
      <w:r w:rsidRPr="00E41493">
        <w:rPr>
          <w:rFonts w:ascii="Comic Sans MS" w:hAnsi="Comic Sans MS"/>
          <w:u w:val="single"/>
        </w:rPr>
        <w:t>suggest</w:t>
      </w:r>
      <w:r w:rsidRPr="00535A2E">
        <w:rPr>
          <w:rFonts w:ascii="Comic Sans MS" w:hAnsi="Comic Sans MS"/>
        </w:rPr>
        <w:t xml:space="preserve"> school supply pu</w:t>
      </w:r>
      <w:r w:rsidR="00E41493">
        <w:rPr>
          <w:rFonts w:ascii="Comic Sans MS" w:hAnsi="Comic Sans MS"/>
        </w:rPr>
        <w:t xml:space="preserve">rchases for school. </w:t>
      </w:r>
      <w:r w:rsidRPr="00535A2E">
        <w:rPr>
          <w:rFonts w:ascii="Comic Sans MS" w:hAnsi="Comic Sans MS"/>
        </w:rPr>
        <w:t xml:space="preserve">Sir Adam Beck </w:t>
      </w:r>
      <w:r w:rsidR="00E41493">
        <w:rPr>
          <w:rFonts w:ascii="Comic Sans MS" w:hAnsi="Comic Sans MS"/>
        </w:rPr>
        <w:t>is a</w:t>
      </w:r>
      <w:r w:rsidRPr="00535A2E">
        <w:rPr>
          <w:rFonts w:ascii="Comic Sans MS" w:hAnsi="Comic Sans MS"/>
        </w:rPr>
        <w:t xml:space="preserve"> TRIBES </w:t>
      </w:r>
      <w:r w:rsidR="00E41493">
        <w:rPr>
          <w:rFonts w:ascii="Comic Sans MS" w:hAnsi="Comic Sans MS"/>
        </w:rPr>
        <w:t>school following</w:t>
      </w:r>
      <w:r w:rsidRPr="00535A2E">
        <w:rPr>
          <w:rFonts w:ascii="Comic Sans MS" w:hAnsi="Comic Sans MS"/>
        </w:rPr>
        <w:t xml:space="preserve"> a philosophy of creating a community of learners. In some classes school supplies may be shared in a community bin.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:rsidTr="00535A2E">
        <w:tc>
          <w:tcPr>
            <w:tcW w:w="4541" w:type="dxa"/>
          </w:tcPr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JK/SK School Supply List</w:t>
            </w:r>
          </w:p>
          <w:p w:rsidR="00017D71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“Must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backpack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Lunch bag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Labelled Bag of Just in Case Clothes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; socks, underwear, shorts/pants, shirt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(ALL items in bag should also be labelled in case they fall out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while your child is changing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pair, no laces)</w:t>
            </w:r>
          </w:p>
          <w:p w:rsidR="00017D71" w:rsidRPr="00017D71" w:rsidRDefault="00017D71" w:rsidP="00017D71">
            <w:pPr>
              <w:pStyle w:val="ListParagrap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“May Have”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:rsidR="00017D71" w:rsidRPr="00112B2D" w:rsidRDefault="00017D71" w:rsidP="00017D71">
            <w:pPr>
              <w:numPr>
                <w:ilvl w:val="0"/>
                <w:numId w:val="2"/>
              </w:num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Small refillable </w:t>
            </w:r>
            <w:r w:rsidRPr="00112B2D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non-spill</w:t>
            </w:r>
            <w:r w:rsidRPr="00112B2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water bottle</w:t>
            </w:r>
          </w:p>
          <w:p w:rsidR="00017D71" w:rsidRPr="00112B2D" w:rsidRDefault="00017D71" w:rsidP="00017D7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112B2D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Classroom “Wish List”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ashable 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Non-Toxic 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markers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Dry-erase markers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F</w:t>
            </w:r>
            <w:r w:rsidR="00E41493">
              <w:rPr>
                <w:rFonts w:ascii="Comic Sans MS" w:eastAsia="Times New Roman" w:hAnsi="Comic Sans MS" w:cs="Times New Roman"/>
                <w:sz w:val="20"/>
                <w:szCs w:val="20"/>
              </w:rPr>
              <w:t>acial tissues</w:t>
            </w:r>
          </w:p>
          <w:p w:rsidR="00017D71" w:rsidRP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Art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017D71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Supplies</w:t>
            </w: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: Pipe cleaners, Pom-Poms, coloured popsicle sticks, stickers, foam shapes, water colour paints, different types of tape, feathers, yarn/string, envelopes, plastic cups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Sidewalk chalk</w:t>
            </w:r>
          </w:p>
          <w:p w:rsidR="00017D71" w:rsidRDefault="00017D71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17D71">
              <w:rPr>
                <w:rFonts w:ascii="Comic Sans MS" w:eastAsia="Times New Roman" w:hAnsi="Comic Sans MS" w:cs="Times New Roman"/>
                <w:sz w:val="20"/>
                <w:szCs w:val="20"/>
              </w:rPr>
              <w:t>bug jars/catcher</w:t>
            </w:r>
          </w:p>
          <w:p w:rsidR="00E41493" w:rsidRPr="00017D71" w:rsidRDefault="00E41493" w:rsidP="00017D7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Large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Ziplock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bags</w:t>
            </w:r>
          </w:p>
          <w:p w:rsidR="00017D71" w:rsidRPr="00112B2D" w:rsidRDefault="00017D71" w:rsidP="00017D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7D71" w:rsidRPr="00112B2D" w:rsidRDefault="00017D71" w:rsidP="00017D71">
            <w:r w:rsidRPr="00112B2D">
              <w:rPr>
                <w:rFonts w:ascii="Comic Sans MS" w:hAnsi="Comic Sans MS"/>
                <w:sz w:val="20"/>
                <w:szCs w:val="20"/>
              </w:rPr>
              <w:t>**All 'Wish List' items will be shared throughout the year with all children in our room and none of the above items need to be labelled.</w:t>
            </w:r>
            <w:r w:rsidR="00E41493">
              <w:rPr>
                <w:rFonts w:ascii="Comic Sans MS" w:hAnsi="Comic Sans MS"/>
                <w:sz w:val="20"/>
                <w:szCs w:val="20"/>
              </w:rPr>
              <w:t xml:space="preserve">  Thank you for any donations.</w:t>
            </w:r>
          </w:p>
          <w:p w:rsidR="00CD533A" w:rsidRPr="008B51AE" w:rsidRDefault="00CD533A" w:rsidP="00E8281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41" w:type="dxa"/>
          </w:tcPr>
          <w:p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76087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Gr. 1 and 2 School Supply List</w:t>
            </w:r>
          </w:p>
          <w:p w:rsidR="00760871" w:rsidRPr="00760871" w:rsidRDefault="00760871" w:rsidP="0076087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(quantity listed in brackets)</w:t>
            </w:r>
          </w:p>
          <w:p w:rsidR="00760871" w:rsidRPr="00760871" w:rsidRDefault="00760871" w:rsidP="00760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Helpful Items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Backpack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Lunch bag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Indoor running shoes (1 pair)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case or pencil box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Wax crayons –box of 24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pencils (2-4)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Large glue sticks (2)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Children’s scissors (1)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Eraser (white) (2)</w:t>
            </w:r>
          </w:p>
          <w:p w:rsidR="00AC470B" w:rsidRP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Pencil sharpener with cover (1)</w:t>
            </w:r>
          </w:p>
          <w:p w:rsidR="00AC470B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Facial tissues (1 box for the classroom)</w:t>
            </w: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AC470B" w:rsidRPr="00760871" w:rsidRDefault="00AC470B" w:rsidP="00AC470B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Hi-lighters (2 different colours) (Gr. 2 only)</w:t>
            </w: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Optional Items</w:t>
            </w:r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Sharpened pencil crayons- box of 12 (1)</w:t>
            </w:r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Washable markers (1 box, thick or thin)</w:t>
            </w:r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Spare set of clothing (to be kept in backpack)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(Grade 1 only)</w:t>
            </w:r>
          </w:p>
          <w:p w:rsidR="00AC470B" w:rsidRPr="00AC470B" w:rsidRDefault="00AC470B" w:rsidP="00AC470B">
            <w:pPr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AC470B">
              <w:rPr>
                <w:rFonts w:ascii="Comic Sans MS" w:eastAsia="Times New Roman" w:hAnsi="Comic Sans MS" w:cs="Times New Roman"/>
                <w:sz w:val="20"/>
                <w:szCs w:val="20"/>
              </w:rPr>
              <w:t>Refillable water bottle (1)</w:t>
            </w:r>
          </w:p>
          <w:p w:rsid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</w:p>
          <w:p w:rsidR="00AC470B" w:rsidRPr="00AC470B" w:rsidRDefault="00AC470B" w:rsidP="00AC470B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</w:rPr>
            </w:pPr>
          </w:p>
          <w:p w:rsidR="00760871" w:rsidRPr="00760871" w:rsidRDefault="00760871" w:rsidP="00760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60871">
              <w:rPr>
                <w:rFonts w:ascii="Comic Sans MS" w:eastAsia="Times New Roman" w:hAnsi="Comic Sans MS" w:cs="Times New Roman"/>
                <w:sz w:val="20"/>
                <w:szCs w:val="20"/>
              </w:rPr>
              <w:t>**Grade 1 and 2 students do not need to purchase additional workbooks or binders. These items will be provided by their teachers.</w:t>
            </w:r>
          </w:p>
          <w:p w:rsidR="00535A2E" w:rsidRPr="00760871" w:rsidRDefault="00535A2E" w:rsidP="00535A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1" w:type="dxa"/>
          </w:tcPr>
          <w:p w:rsidR="005206A3" w:rsidRPr="005206A3" w:rsidRDefault="005206A3" w:rsidP="005206A3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 w:rsidRPr="005206A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3 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sharpened pencil crayons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washable Crayola markers (just a regular box of standard colours)*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white erasers * 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glue sticks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10 sharpened pencils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pencil case *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box of Kleenex (for classroom use)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Hi-lighters (2 different colours)</w:t>
            </w:r>
          </w:p>
          <w:p w:rsidR="005206A3" w:rsidRPr="005206A3" w:rsidRDefault="005206A3" w:rsidP="005206A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1 pair of indoor athletic shoes</w:t>
            </w: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 </w:t>
            </w:r>
          </w:p>
          <w:p w:rsidR="005206A3" w:rsidRPr="005206A3" w:rsidRDefault="005206A3" w:rsidP="005206A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5206A3">
              <w:rPr>
                <w:rFonts w:ascii="Comic Sans MS" w:eastAsia="Arial Unicode MS" w:hAnsi="Comic Sans MS" w:cs="Arial Unicode MS"/>
                <w:sz w:val="20"/>
                <w:szCs w:val="20"/>
              </w:rPr>
              <w:t>* Please write student name on this item in permanent marker</w:t>
            </w:r>
          </w:p>
          <w:p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206A3" w:rsidRPr="005206A3" w:rsidRDefault="005206A3" w:rsidP="005206A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206A3">
              <w:rPr>
                <w:rFonts w:ascii="Comic Sans MS" w:eastAsia="Times New Roman" w:hAnsi="Comic Sans MS" w:cs="Times New Roman"/>
                <w:sz w:val="20"/>
                <w:szCs w:val="20"/>
              </w:rPr>
              <w:t>Students will not require a binder.  Please do not send binders as they do not fit well in desks!</w:t>
            </w:r>
          </w:p>
          <w:p w:rsidR="00535A2E" w:rsidRPr="00535A2E" w:rsidRDefault="00535A2E" w:rsidP="00535A2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35A2E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535A2E" w:rsidRDefault="00535A2E" w:rsidP="00535A2E">
      <w:pPr>
        <w:ind w:left="-567"/>
        <w:rPr>
          <w:rFonts w:ascii="Comic Sans MS" w:hAnsi="Comic Sans MS"/>
        </w:rPr>
      </w:pPr>
    </w:p>
    <w:p w:rsidR="00535A2E" w:rsidRDefault="00535A2E" w:rsidP="00535A2E">
      <w:pPr>
        <w:ind w:left="-567"/>
        <w:rPr>
          <w:rFonts w:ascii="Comic Sans MS" w:hAnsi="Comic Sans MS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535A2E" w:rsidTr="00535A2E">
        <w:tc>
          <w:tcPr>
            <w:tcW w:w="4541" w:type="dxa"/>
          </w:tcPr>
          <w:p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hAnsi="Comic Sans MS"/>
                <w:b/>
                <w:sz w:val="20"/>
                <w:szCs w:val="20"/>
                <w:u w:val="single"/>
              </w:rPr>
              <w:t>Grade 4</w:t>
            </w:r>
            <w:r w:rsidR="009A6E8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sharpened pencil crayons *</w:t>
            </w:r>
          </w:p>
          <w:p w:rsid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box of Crayola markers (just a regular box of standard colours)*</w:t>
            </w:r>
          </w:p>
          <w:p w:rsidR="00751ABD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different coloured highlighters</w:t>
            </w:r>
          </w:p>
          <w:p w:rsidR="005F1643" w:rsidRPr="00535A2E" w:rsidRDefault="005F1643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pair of scissors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 xml:space="preserve">white erasers * </w:t>
            </w:r>
          </w:p>
          <w:p w:rsidR="00535A2E" w:rsidRPr="00535A2E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>glue sticks *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10 sharpened pencils *</w:t>
            </w:r>
          </w:p>
          <w:p w:rsidR="00535A2E" w:rsidRPr="00445115" w:rsidRDefault="00535A2E" w:rsidP="0044511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pencil case *</w:t>
            </w:r>
          </w:p>
          <w:p w:rsidR="00535A2E" w:rsidRPr="00535A2E" w:rsidRDefault="00751ABD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 xml:space="preserve"> box</w:t>
            </w:r>
            <w:r>
              <w:rPr>
                <w:rFonts w:ascii="Comic Sans MS" w:hAnsi="Comic Sans MS"/>
                <w:sz w:val="20"/>
                <w:szCs w:val="20"/>
              </w:rPr>
              <w:t>es</w:t>
            </w:r>
            <w:r w:rsidR="00535A2E" w:rsidRPr="00535A2E">
              <w:rPr>
                <w:rFonts w:ascii="Comic Sans MS" w:hAnsi="Comic Sans MS"/>
                <w:sz w:val="20"/>
                <w:szCs w:val="20"/>
              </w:rPr>
              <w:t xml:space="preserve"> of Kleenex </w:t>
            </w:r>
          </w:p>
          <w:p w:rsidR="00535A2E" w:rsidRPr="00535A2E" w:rsidRDefault="00535A2E" w:rsidP="00535A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1 pair of athletic shoes, a t-shirt, shorts and gym bag for physical education</w:t>
            </w:r>
          </w:p>
          <w:p w:rsidR="00535A2E" w:rsidRPr="00535A2E" w:rsidRDefault="00535A2E" w:rsidP="00535A2E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535A2E" w:rsidRPr="00535A2E" w:rsidRDefault="00535A2E" w:rsidP="00535A2E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535A2E">
              <w:rPr>
                <w:rFonts w:ascii="Comic Sans MS" w:hAnsi="Comic Sans MS"/>
                <w:sz w:val="20"/>
                <w:szCs w:val="20"/>
              </w:rPr>
              <w:t>* Please write student name on this item in permanent marker</w:t>
            </w:r>
          </w:p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51ABD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**Lined Notebooks and </w:t>
            </w:r>
            <w:proofErr w:type="spellStart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Duotangs</w:t>
            </w:r>
            <w:proofErr w:type="spellEnd"/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will be supplied.</w:t>
            </w:r>
          </w:p>
          <w:p w:rsidR="00751ABD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>Stud</w:t>
            </w:r>
            <w:r w:rsidR="005F1643">
              <w:rPr>
                <w:rFonts w:ascii="Comic Sans MS" w:eastAsia="Times New Roman" w:hAnsi="Comic Sans MS" w:cs="Times New Roman"/>
                <w:sz w:val="20"/>
                <w:szCs w:val="20"/>
              </w:rPr>
              <w:t>ents will not require a binder and will only need one pencil case</w:t>
            </w:r>
          </w:p>
          <w:p w:rsidR="003D5BCC" w:rsidRPr="00535A2E" w:rsidRDefault="003D5BCC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35A2E" w:rsidRPr="00751ABD" w:rsidRDefault="00751ABD" w:rsidP="00751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96F0E">
              <w:rPr>
                <w:rFonts w:ascii="Comic Sans MS" w:hAnsi="Comic Sans MS"/>
              </w:rPr>
              <w:t>**</w:t>
            </w:r>
            <w:r w:rsidRPr="00751ABD">
              <w:rPr>
                <w:rFonts w:ascii="Comic Sans MS" w:hAnsi="Comic Sans MS"/>
              </w:rPr>
              <w:t>Please no scented markers.</w:t>
            </w:r>
          </w:p>
        </w:tc>
        <w:tc>
          <w:tcPr>
            <w:tcW w:w="4541" w:type="dxa"/>
          </w:tcPr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535A2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Grade 5 </w:t>
            </w:r>
            <w:r w:rsidR="00E4149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&amp; 6</w:t>
            </w:r>
          </w:p>
          <w:p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crayons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coloured</w:t>
            </w:r>
            <w:proofErr w:type="spellEnd"/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markers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erasers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glue sticks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several pencils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pencil case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hi</w:t>
            </w: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gh</w:t>
            </w: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lighters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calculator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 boxes of </w:t>
            </w:r>
            <w:proofErr w:type="spellStart"/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kleenex</w:t>
            </w:r>
            <w:proofErr w:type="spellEnd"/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ruler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scissors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 buds or headphones with name on them</w:t>
            </w: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gym bag containing running shoes, shorts and t-shirt</w:t>
            </w:r>
          </w:p>
          <w:p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41493" w:rsidRPr="00E41493" w:rsidRDefault="00E41493" w:rsidP="00E4149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4149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for grade 6</w:t>
            </w:r>
            <w:r w:rsidRPr="00E4149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a geometry set</w:t>
            </w:r>
          </w:p>
          <w:p w:rsidR="00E41493" w:rsidRDefault="00E41493" w:rsidP="00E414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41493" w:rsidRDefault="00E41493" w:rsidP="00E414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-please do not send binders as students will not need these</w:t>
            </w:r>
          </w:p>
          <w:p w:rsidR="00A00D98" w:rsidRPr="00A00D98" w:rsidRDefault="00E41493" w:rsidP="00E41493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 xml:space="preserve">-the school will be providing lined paper, notebooks and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duotangs</w:t>
            </w:r>
            <w:proofErr w:type="spellEnd"/>
          </w:p>
          <w:p w:rsidR="00535A2E" w:rsidRDefault="00535A2E" w:rsidP="00A00D98">
            <w:pPr>
              <w:rPr>
                <w:rFonts w:ascii="Comic Sans MS" w:hAnsi="Comic Sans MS"/>
              </w:rPr>
            </w:pPr>
          </w:p>
        </w:tc>
        <w:tc>
          <w:tcPr>
            <w:tcW w:w="4541" w:type="dxa"/>
          </w:tcPr>
          <w:p w:rsidR="00535A2E" w:rsidRPr="00535A2E" w:rsidRDefault="007A715F" w:rsidP="00535A2E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Grade 7</w:t>
            </w:r>
          </w:p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 xml:space="preserve">blue </w:t>
            </w:r>
            <w:proofErr w:type="spellStart"/>
            <w:r w:rsidRPr="007A715F">
              <w:rPr>
                <w:rFonts w:ascii="Times New Roman" w:hAnsi="Times New Roman" w:cs="Times New Roman"/>
              </w:rPr>
              <w:t>duotang</w:t>
            </w:r>
            <w:proofErr w:type="spellEnd"/>
            <w:r w:rsidRPr="007A715F">
              <w:rPr>
                <w:rFonts w:ascii="Times New Roman" w:hAnsi="Times New Roman" w:cs="Times New Roman"/>
              </w:rPr>
              <w:t xml:space="preserve"> for math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7A715F">
              <w:rPr>
                <w:rFonts w:ascii="Times New Roman" w:hAnsi="Times New Roman" w:cs="Times New Roman"/>
              </w:rPr>
              <w:t>duotang</w:t>
            </w:r>
            <w:proofErr w:type="spellEnd"/>
            <w:r w:rsidRPr="007A715F">
              <w:rPr>
                <w:rFonts w:ascii="Times New Roman" w:hAnsi="Times New Roman" w:cs="Times New Roman"/>
              </w:rPr>
              <w:t xml:space="preserve"> for science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a pencil case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several sharpened pencils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erasers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a few blue pens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1 box of sharpened pencil crayons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several highlighters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a pair of scissors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one or two glue sticks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30 cm ruler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geometry set</w:t>
            </w:r>
          </w:p>
          <w:p w:rsidR="007A715F" w:rsidRPr="007A715F" w:rsidRDefault="007A715F" w:rsidP="007A71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calculator - ideally one that can calculate square root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/>
              </m:rad>
            </m:oMath>
            <w:r w:rsidRPr="007A715F">
              <w:rPr>
                <w:rFonts w:ascii="Times New Roman" w:eastAsiaTheme="minorEastAsia" w:hAnsi="Times New Roman" w:cs="Times New Roman"/>
              </w:rPr>
              <w:t xml:space="preserve">) </w:t>
            </w:r>
            <w:r w:rsidRPr="007A715F">
              <w:rPr>
                <w:rFonts w:ascii="Times New Roman" w:hAnsi="Times New Roman" w:cs="Times New Roman"/>
              </w:rPr>
              <w:t>and exponents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7A715F">
              <w:rPr>
                <w:rFonts w:ascii="Times New Roman" w:hAnsi="Times New Roman" w:cs="Times New Roman"/>
              </w:rPr>
              <w:t>)</w:t>
            </w:r>
          </w:p>
          <w:p w:rsidR="00535A2E" w:rsidRPr="007A715F" w:rsidRDefault="00535A2E" w:rsidP="007A715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 xml:space="preserve">1 box of Kleenex </w:t>
            </w:r>
          </w:p>
          <w:p w:rsidR="00535A2E" w:rsidRPr="007A715F" w:rsidRDefault="00535A2E" w:rsidP="007A715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1 pair of athletic shoes, a t-shirt and shorts for physical education</w:t>
            </w:r>
            <w:r w:rsidR="003D5BCC" w:rsidRPr="007A715F">
              <w:rPr>
                <w:rFonts w:ascii="Times New Roman" w:hAnsi="Times New Roman" w:cs="Times New Roman"/>
              </w:rPr>
              <w:t>*</w:t>
            </w:r>
          </w:p>
          <w:p w:rsidR="007A715F" w:rsidRPr="007A715F" w:rsidRDefault="007A715F" w:rsidP="007A715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7A715F">
              <w:rPr>
                <w:rFonts w:ascii="Times New Roman" w:hAnsi="Times New Roman" w:cs="Times New Roman"/>
              </w:rPr>
              <w:t>Combination lock to be used on locker</w:t>
            </w:r>
          </w:p>
          <w:p w:rsidR="003D5BCC" w:rsidRDefault="003D5BCC" w:rsidP="003D5BCC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D5BCC" w:rsidRDefault="003D5BCC" w:rsidP="003D5BCC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Lined paper and workbooks will be provided.</w:t>
            </w:r>
          </w:p>
          <w:p w:rsidR="003D5BCC" w:rsidRPr="00535A2E" w:rsidRDefault="003D5BCC" w:rsidP="003D5BCC">
            <w:p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will not require a binder.</w:t>
            </w:r>
          </w:p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535A2E" w:rsidRPr="00535A2E" w:rsidRDefault="00535A2E" w:rsidP="00535A2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* Please write student name on </w:t>
            </w:r>
            <w:r w:rsidR="003D5BCC">
              <w:rPr>
                <w:rFonts w:ascii="Comic Sans MS" w:eastAsia="Times New Roman" w:hAnsi="Comic Sans MS" w:cs="Times New Roman"/>
                <w:sz w:val="20"/>
                <w:szCs w:val="20"/>
              </w:rPr>
              <w:t>these</w:t>
            </w: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item</w:t>
            </w:r>
            <w:r w:rsidR="003D5BCC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Pr="00535A2E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in permanent marker</w:t>
            </w:r>
          </w:p>
          <w:p w:rsidR="00535A2E" w:rsidRDefault="00535A2E" w:rsidP="00535A2E">
            <w:pPr>
              <w:rPr>
                <w:rFonts w:ascii="Comic Sans MS" w:hAnsi="Comic Sans MS"/>
              </w:rPr>
            </w:pPr>
          </w:p>
        </w:tc>
      </w:tr>
    </w:tbl>
    <w:p w:rsidR="00535A2E" w:rsidRDefault="00535A2E" w:rsidP="00535A2E">
      <w:pPr>
        <w:ind w:left="-567"/>
        <w:rPr>
          <w:rFonts w:ascii="Comic Sans MS" w:hAnsi="Comic Sans MS"/>
        </w:rPr>
      </w:pPr>
    </w:p>
    <w:p w:rsidR="00B96F0E" w:rsidRDefault="00B96F0E" w:rsidP="00535A2E">
      <w:pPr>
        <w:ind w:left="-567"/>
        <w:rPr>
          <w:rFonts w:ascii="Comic Sans MS" w:hAnsi="Comic Sans MS"/>
        </w:rPr>
      </w:pPr>
    </w:p>
    <w:p w:rsidR="00B96F0E" w:rsidRDefault="00B96F0E" w:rsidP="00B96F0E">
      <w:pPr>
        <w:ind w:left="-56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Updated: </w:t>
      </w:r>
      <w:r w:rsidR="007A715F">
        <w:rPr>
          <w:rFonts w:ascii="Comic Sans MS" w:hAnsi="Comic Sans MS"/>
        </w:rPr>
        <w:t>August 24, 2015</w:t>
      </w:r>
      <w:bookmarkStart w:id="0" w:name="_GoBack"/>
      <w:bookmarkEnd w:id="0"/>
    </w:p>
    <w:sectPr w:rsidR="00B96F0E" w:rsidSect="00535A2E">
      <w:pgSz w:w="15840" w:h="12240" w:orient="landscape"/>
      <w:pgMar w:top="568" w:right="99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F2367FE"/>
    <w:multiLevelType w:val="hybridMultilevel"/>
    <w:tmpl w:val="8B084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429A"/>
    <w:multiLevelType w:val="hybridMultilevel"/>
    <w:tmpl w:val="BC9892A8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AE28C7"/>
    <w:multiLevelType w:val="hybridMultilevel"/>
    <w:tmpl w:val="1E16B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D89"/>
    <w:multiLevelType w:val="hybridMultilevel"/>
    <w:tmpl w:val="CAAA9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72CE"/>
    <w:multiLevelType w:val="hybridMultilevel"/>
    <w:tmpl w:val="4F109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4BF2"/>
    <w:multiLevelType w:val="hybridMultilevel"/>
    <w:tmpl w:val="DD50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605"/>
    <w:multiLevelType w:val="hybridMultilevel"/>
    <w:tmpl w:val="E806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2321D"/>
    <w:multiLevelType w:val="hybridMultilevel"/>
    <w:tmpl w:val="614C1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144B"/>
    <w:multiLevelType w:val="hybridMultilevel"/>
    <w:tmpl w:val="BA502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571A"/>
    <w:multiLevelType w:val="hybridMultilevel"/>
    <w:tmpl w:val="AE48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E"/>
    <w:rsid w:val="0001051C"/>
    <w:rsid w:val="00017D71"/>
    <w:rsid w:val="00195C89"/>
    <w:rsid w:val="0027300A"/>
    <w:rsid w:val="002B18FB"/>
    <w:rsid w:val="003D5BCC"/>
    <w:rsid w:val="004144F4"/>
    <w:rsid w:val="00445115"/>
    <w:rsid w:val="005206A3"/>
    <w:rsid w:val="00535A2E"/>
    <w:rsid w:val="00553900"/>
    <w:rsid w:val="005F1643"/>
    <w:rsid w:val="00751ABD"/>
    <w:rsid w:val="00760871"/>
    <w:rsid w:val="007A715F"/>
    <w:rsid w:val="00801BE6"/>
    <w:rsid w:val="008B51AE"/>
    <w:rsid w:val="00914745"/>
    <w:rsid w:val="00994574"/>
    <w:rsid w:val="009A6E89"/>
    <w:rsid w:val="009B5C02"/>
    <w:rsid w:val="00A00D98"/>
    <w:rsid w:val="00AC470B"/>
    <w:rsid w:val="00B96F0E"/>
    <w:rsid w:val="00CD533A"/>
    <w:rsid w:val="00E41493"/>
    <w:rsid w:val="00E82818"/>
    <w:rsid w:val="00F11AB5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252D0-6E81-415F-9148-08076304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Roger Boettcher</cp:lastModifiedBy>
  <cp:revision>2</cp:revision>
  <dcterms:created xsi:type="dcterms:W3CDTF">2015-08-24T20:33:00Z</dcterms:created>
  <dcterms:modified xsi:type="dcterms:W3CDTF">2015-08-24T20:33:00Z</dcterms:modified>
</cp:coreProperties>
</file>