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36" w:rsidRDefault="00210585">
      <w:pPr>
        <w:rPr>
          <w:lang w:val="en-US"/>
        </w:rPr>
      </w:pPr>
      <w:r>
        <w:rPr>
          <w:lang w:val="en-US"/>
        </w:rPr>
        <w:t>HSB 4UI Intergenerational Assignment Rubric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60"/>
        <w:gridCol w:w="1800"/>
        <w:gridCol w:w="1620"/>
        <w:gridCol w:w="1564"/>
        <w:gridCol w:w="1136"/>
      </w:tblGrid>
      <w:tr w:rsidR="00210585" w:rsidTr="006D53D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210585" w:rsidRDefault="00210585" w:rsidP="006D5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</w:t>
            </w:r>
          </w:p>
        </w:tc>
        <w:tc>
          <w:tcPr>
            <w:tcW w:w="2160" w:type="dxa"/>
          </w:tcPr>
          <w:p w:rsidR="00210585" w:rsidRDefault="00210585" w:rsidP="006D5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</w:tc>
        <w:tc>
          <w:tcPr>
            <w:tcW w:w="1800" w:type="dxa"/>
          </w:tcPr>
          <w:p w:rsidR="00210585" w:rsidRDefault="00210585" w:rsidP="006D5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</w:tc>
        <w:tc>
          <w:tcPr>
            <w:tcW w:w="1620" w:type="dxa"/>
          </w:tcPr>
          <w:p w:rsidR="00210585" w:rsidRDefault="00210585" w:rsidP="006D5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</w:t>
            </w:r>
          </w:p>
        </w:tc>
        <w:tc>
          <w:tcPr>
            <w:tcW w:w="1564" w:type="dxa"/>
          </w:tcPr>
          <w:p w:rsidR="00210585" w:rsidRDefault="00210585" w:rsidP="006D53D9">
            <w:pPr>
              <w:ind w:right="-8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136" w:type="dxa"/>
          </w:tcPr>
          <w:p w:rsidR="00210585" w:rsidRDefault="00210585" w:rsidP="006D5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</w:t>
            </w:r>
          </w:p>
        </w:tc>
      </w:tr>
      <w:tr w:rsidR="00210585" w:rsidTr="006D53D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210585" w:rsidRDefault="00210585" w:rsidP="006D53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Prepared Questions</w:t>
            </w:r>
          </w:p>
          <w:p w:rsidR="00210585" w:rsidRDefault="00210585" w:rsidP="006D53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(25%)</w:t>
            </w:r>
          </w:p>
        </w:tc>
        <w:tc>
          <w:tcPr>
            <w:tcW w:w="2160" w:type="dxa"/>
          </w:tcPr>
          <w:p w:rsidR="00210585" w:rsidRDefault="00210585" w:rsidP="006D53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Fewer than 15 questions.  Many questions irrelevant to issue.  Very few open ended questions.  Very little creativity.</w:t>
            </w:r>
          </w:p>
        </w:tc>
        <w:tc>
          <w:tcPr>
            <w:tcW w:w="1800" w:type="dxa"/>
          </w:tcPr>
          <w:p w:rsidR="00210585" w:rsidRDefault="00210585" w:rsidP="006D53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15-20 questions.  Some questions irrelevant to issue.  Relatively few open ended questions.  Limited creativity.</w:t>
            </w:r>
          </w:p>
        </w:tc>
        <w:tc>
          <w:tcPr>
            <w:tcW w:w="1620" w:type="dxa"/>
          </w:tcPr>
          <w:p w:rsidR="00210585" w:rsidRDefault="00210585" w:rsidP="006D53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 questions. Questions mostly relevant to issue. Adequate mix of open and closed. Some creativity.</w:t>
            </w:r>
          </w:p>
        </w:tc>
        <w:tc>
          <w:tcPr>
            <w:tcW w:w="1564" w:type="dxa"/>
          </w:tcPr>
          <w:p w:rsidR="00210585" w:rsidRDefault="00210585" w:rsidP="006D53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20+ questions.  All questions relevant to issue.  Strategic mix of open and closed.  High degree of creativity </w:t>
            </w:r>
          </w:p>
        </w:tc>
        <w:tc>
          <w:tcPr>
            <w:tcW w:w="1136" w:type="dxa"/>
            <w:vAlign w:val="center"/>
          </w:tcPr>
          <w:p w:rsidR="00210585" w:rsidRDefault="00210585" w:rsidP="006D5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/ 25</w:t>
            </w:r>
          </w:p>
        </w:tc>
      </w:tr>
      <w:tr w:rsidR="00210585" w:rsidTr="006D53D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210585" w:rsidRDefault="00210585" w:rsidP="006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Responses</w:t>
            </w:r>
          </w:p>
          <w:p w:rsidR="00210585" w:rsidRDefault="00210585" w:rsidP="006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(25%)</w:t>
            </w:r>
          </w:p>
        </w:tc>
        <w:tc>
          <w:tcPr>
            <w:tcW w:w="2160" w:type="dxa"/>
          </w:tcPr>
          <w:p w:rsidR="00210585" w:rsidRDefault="00210585" w:rsidP="006D53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Responses frequently unclear.  Subject’s “leads” not pursued.  Many responses required clarification.</w:t>
            </w:r>
          </w:p>
        </w:tc>
        <w:tc>
          <w:tcPr>
            <w:tcW w:w="1800" w:type="dxa"/>
          </w:tcPr>
          <w:p w:rsidR="00210585" w:rsidRDefault="00210585" w:rsidP="006D53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Some responses unclear.  Subject’s “leads” rarely pursued.  Clarification occasionally sought.</w:t>
            </w:r>
          </w:p>
        </w:tc>
        <w:tc>
          <w:tcPr>
            <w:tcW w:w="1620" w:type="dxa"/>
          </w:tcPr>
          <w:p w:rsidR="00210585" w:rsidRDefault="00210585" w:rsidP="006D53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Responses seem to be recorded accurately.  Interviewer occasionally picks up on new “lead”.  Some evidence of clarification as required.</w:t>
            </w:r>
          </w:p>
        </w:tc>
        <w:tc>
          <w:tcPr>
            <w:tcW w:w="1564" w:type="dxa"/>
          </w:tcPr>
          <w:p w:rsidR="00210585" w:rsidRDefault="00210585" w:rsidP="006D53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Responses obviously recorded accurately.  Interviewer often picks up on new “lead”.  Frequent evidence of clarification or confirmation.</w:t>
            </w:r>
          </w:p>
        </w:tc>
        <w:tc>
          <w:tcPr>
            <w:tcW w:w="1136" w:type="dxa"/>
            <w:vAlign w:val="center"/>
          </w:tcPr>
          <w:p w:rsidR="00210585" w:rsidRDefault="00210585" w:rsidP="006D5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/ 25</w:t>
            </w:r>
          </w:p>
        </w:tc>
      </w:tr>
      <w:tr w:rsidR="00210585" w:rsidTr="006D53D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210585" w:rsidRDefault="00210585" w:rsidP="006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</w:t>
            </w:r>
          </w:p>
          <w:p w:rsidR="00210585" w:rsidRDefault="00210585" w:rsidP="006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(40%)</w:t>
            </w:r>
          </w:p>
        </w:tc>
        <w:tc>
          <w:tcPr>
            <w:tcW w:w="2160" w:type="dxa"/>
          </w:tcPr>
          <w:p w:rsidR="00210585" w:rsidRDefault="00210585" w:rsidP="006D53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Comparison between subject responses and student’s experiences today is missing.  Lack of understanding of crucial differences.  No link to course material.</w:t>
            </w:r>
          </w:p>
        </w:tc>
        <w:tc>
          <w:tcPr>
            <w:tcW w:w="1800" w:type="dxa"/>
          </w:tcPr>
          <w:p w:rsidR="00210585" w:rsidRDefault="00210585" w:rsidP="006D53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Occasional comparison between subject responses and student’s experiences today.  Some evidence of understanding of crucial differences.  Infrequent, if any, link to course material.</w:t>
            </w:r>
          </w:p>
        </w:tc>
        <w:tc>
          <w:tcPr>
            <w:tcW w:w="1620" w:type="dxa"/>
          </w:tcPr>
          <w:p w:rsidR="00210585" w:rsidRDefault="00210585" w:rsidP="006D53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Clear comparison between subject responses and student’s </w:t>
            </w:r>
            <w:proofErr w:type="gramStart"/>
            <w:r>
              <w:rPr>
                <w:rFonts w:ascii="Arial" w:hAnsi="Arial" w:cs="Arial"/>
                <w:sz w:val="16"/>
              </w:rPr>
              <w:t>experiences  today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.  Evidence of understanding of crucial differences.  Occasional link to course material </w:t>
            </w:r>
          </w:p>
        </w:tc>
        <w:tc>
          <w:tcPr>
            <w:tcW w:w="1564" w:type="dxa"/>
          </w:tcPr>
          <w:p w:rsidR="00210585" w:rsidRDefault="00210585" w:rsidP="006D53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Very clear comparison between subject responses and </w:t>
            </w:r>
            <w:proofErr w:type="gramStart"/>
            <w:r>
              <w:rPr>
                <w:rFonts w:ascii="Arial" w:hAnsi="Arial" w:cs="Arial"/>
                <w:sz w:val="16"/>
              </w:rPr>
              <w:t>student’s  today</w:t>
            </w:r>
            <w:proofErr w:type="gramEnd"/>
            <w:r>
              <w:rPr>
                <w:rFonts w:ascii="Arial" w:hAnsi="Arial" w:cs="Arial"/>
                <w:sz w:val="16"/>
              </w:rPr>
              <w:t>.  Evidence of strong understanding of crucial differences.  Frequent link to course material.</w:t>
            </w:r>
          </w:p>
        </w:tc>
        <w:tc>
          <w:tcPr>
            <w:tcW w:w="1136" w:type="dxa"/>
            <w:vAlign w:val="center"/>
          </w:tcPr>
          <w:p w:rsidR="00210585" w:rsidRDefault="00210585" w:rsidP="006D5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/ 40</w:t>
            </w:r>
          </w:p>
        </w:tc>
      </w:tr>
      <w:tr w:rsidR="00210585" w:rsidTr="006D53D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210585" w:rsidRDefault="00210585" w:rsidP="006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Format</w:t>
            </w:r>
          </w:p>
          <w:p w:rsidR="00210585" w:rsidRDefault="00210585" w:rsidP="006D5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(10%)</w:t>
            </w:r>
          </w:p>
        </w:tc>
        <w:tc>
          <w:tcPr>
            <w:tcW w:w="2160" w:type="dxa"/>
          </w:tcPr>
          <w:p w:rsidR="00210585" w:rsidRDefault="00210585" w:rsidP="006D53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identification of subject.  Format of questions and responses confusing.  Frequent spelling or grammar errors.  Parts or all hand-written.  Lack of organization.</w:t>
            </w:r>
          </w:p>
        </w:tc>
        <w:tc>
          <w:tcPr>
            <w:tcW w:w="1800" w:type="dxa"/>
          </w:tcPr>
          <w:p w:rsidR="00210585" w:rsidRDefault="00210585" w:rsidP="006D53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Very cursory identification of subject. Questions and responses somewhat difficult to follow.  Frequent grammar or spelling errors.  Organization somewhat lacking.</w:t>
            </w:r>
          </w:p>
        </w:tc>
        <w:tc>
          <w:tcPr>
            <w:tcW w:w="1620" w:type="dxa"/>
          </w:tcPr>
          <w:p w:rsidR="00210585" w:rsidRDefault="00210585" w:rsidP="006D53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Adequate identification of subject, including some background. Questions and responses fairly clear.  Minor grammatical or spelling errors.  Neatly typed and organized.</w:t>
            </w:r>
          </w:p>
        </w:tc>
        <w:tc>
          <w:tcPr>
            <w:tcW w:w="1564" w:type="dxa"/>
          </w:tcPr>
          <w:p w:rsidR="00210585" w:rsidRDefault="00210585" w:rsidP="006D53D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Detailed identification and background of subject. Questions and responses clear and easy to follow.  </w:t>
            </w:r>
            <w:proofErr w:type="gramStart"/>
            <w:r>
              <w:rPr>
                <w:rFonts w:ascii="Arial" w:hAnsi="Arial" w:cs="Arial"/>
                <w:sz w:val="16"/>
              </w:rPr>
              <w:t>Few ,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if any, errors.  Neatly typed and organized.</w:t>
            </w:r>
          </w:p>
        </w:tc>
        <w:tc>
          <w:tcPr>
            <w:tcW w:w="1136" w:type="dxa"/>
            <w:vAlign w:val="center"/>
          </w:tcPr>
          <w:p w:rsidR="00210585" w:rsidRDefault="00210585" w:rsidP="006D5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/ 10</w:t>
            </w:r>
          </w:p>
        </w:tc>
      </w:tr>
      <w:tr w:rsidR="00210585" w:rsidTr="006D53D9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210585" w:rsidRDefault="00210585" w:rsidP="006D53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  <w:p w:rsidR="00210585" w:rsidRDefault="00210585" w:rsidP="006D53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210585" w:rsidRDefault="00210585" w:rsidP="006D53D9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0" w:type="dxa"/>
          </w:tcPr>
          <w:p w:rsidR="00210585" w:rsidRDefault="00210585" w:rsidP="006D53D9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20" w:type="dxa"/>
          </w:tcPr>
          <w:p w:rsidR="00210585" w:rsidRDefault="00210585" w:rsidP="006D53D9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64" w:type="dxa"/>
          </w:tcPr>
          <w:p w:rsidR="00210585" w:rsidRDefault="00210585" w:rsidP="006D53D9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36" w:type="dxa"/>
            <w:vAlign w:val="center"/>
          </w:tcPr>
          <w:p w:rsidR="00210585" w:rsidRDefault="00210585" w:rsidP="006D53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/ 100</w:t>
            </w:r>
          </w:p>
        </w:tc>
      </w:tr>
    </w:tbl>
    <w:p w:rsidR="00210585" w:rsidRPr="00210585" w:rsidRDefault="00210585">
      <w:pPr>
        <w:rPr>
          <w:lang w:val="en-US"/>
        </w:rPr>
      </w:pPr>
      <w:bookmarkStart w:id="0" w:name="_GoBack"/>
      <w:bookmarkEnd w:id="0"/>
    </w:p>
    <w:sectPr w:rsidR="00210585" w:rsidRPr="00210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85"/>
    <w:rsid w:val="00210585"/>
    <w:rsid w:val="00693412"/>
    <w:rsid w:val="0092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2013-10-31T12:28:00Z</dcterms:created>
  <dcterms:modified xsi:type="dcterms:W3CDTF">2013-10-31T12:28:00Z</dcterms:modified>
</cp:coreProperties>
</file>