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2" w:type="dxa"/>
        <w:shd w:val="clear" w:color="auto" w:fill="E0E0E0"/>
        <w:tblLook w:val="0000" w:firstRow="0" w:lastRow="0" w:firstColumn="0" w:lastColumn="0" w:noHBand="0" w:noVBand="0"/>
      </w:tblPr>
      <w:tblGrid>
        <w:gridCol w:w="1908"/>
        <w:gridCol w:w="2592"/>
        <w:gridCol w:w="2736"/>
        <w:gridCol w:w="3226"/>
      </w:tblGrid>
      <w:tr w:rsidR="00994D0B" w:rsidTr="00993D38">
        <w:tc>
          <w:tcPr>
            <w:tcW w:w="1908" w:type="dxa"/>
            <w:shd w:val="clear" w:color="auto" w:fill="E0E0E0"/>
          </w:tcPr>
          <w:p w:rsidR="00994D0B" w:rsidRDefault="00994D0B">
            <w:pPr>
              <w:rPr>
                <w:b/>
                <w:bCs/>
                <w:color w:val="993300"/>
              </w:rPr>
            </w:pPr>
            <w:r>
              <w:rPr>
                <w:b/>
                <w:bCs/>
                <w:color w:val="993300"/>
              </w:rPr>
              <w:t>Meeting Info:</w:t>
            </w:r>
          </w:p>
        </w:tc>
        <w:tc>
          <w:tcPr>
            <w:tcW w:w="8550" w:type="dxa"/>
            <w:gridSpan w:val="3"/>
            <w:shd w:val="clear" w:color="auto" w:fill="E0E0E0"/>
          </w:tcPr>
          <w:p w:rsidR="00994D0B" w:rsidRDefault="00994D0B">
            <w:r>
              <w:t xml:space="preserve">Regular </w:t>
            </w:r>
            <w:r w:rsidR="00E24747">
              <w:t>Council</w:t>
            </w:r>
            <w:r>
              <w:t xml:space="preserve"> Meeting</w:t>
            </w:r>
          </w:p>
          <w:p w:rsidR="00994D0B" w:rsidRDefault="007F3F7F">
            <w:r>
              <w:t>Wednesday, January 18, 2017</w:t>
            </w:r>
            <w:r w:rsidR="00E15692">
              <w:t xml:space="preserve"> at 6</w:t>
            </w:r>
            <w:r w:rsidR="00246265">
              <w:t>:00 P.M.</w:t>
            </w:r>
            <w:r w:rsidR="00E15692">
              <w:t xml:space="preserve"> </w:t>
            </w:r>
          </w:p>
          <w:p w:rsidR="00994D0B" w:rsidRDefault="00E15692">
            <w:r>
              <w:t>St. Andrews Public School - Library</w:t>
            </w:r>
          </w:p>
          <w:p w:rsidR="00994D0B" w:rsidRDefault="00994D0B">
            <w:r>
              <w:t xml:space="preserve">Chair: </w:t>
            </w:r>
            <w:r w:rsidR="00E15692">
              <w:t>Gary</w:t>
            </w:r>
            <w:r w:rsidR="00246265">
              <w:t xml:space="preserve"> Wagner</w:t>
            </w:r>
          </w:p>
          <w:p w:rsidR="00994D0B" w:rsidRDefault="00994D0B"/>
        </w:tc>
      </w:tr>
      <w:tr w:rsidR="00E24747" w:rsidTr="00993D38">
        <w:tc>
          <w:tcPr>
            <w:tcW w:w="1908" w:type="dxa"/>
            <w:shd w:val="clear" w:color="auto" w:fill="E0E0E0"/>
          </w:tcPr>
          <w:p w:rsidR="00E24747" w:rsidRDefault="00E24747">
            <w:pPr>
              <w:rPr>
                <w:b/>
                <w:bCs/>
                <w:color w:val="993300"/>
              </w:rPr>
            </w:pPr>
            <w:r>
              <w:rPr>
                <w:b/>
                <w:bCs/>
                <w:color w:val="993300"/>
              </w:rPr>
              <w:t>In Attendance:</w:t>
            </w:r>
          </w:p>
        </w:tc>
        <w:tc>
          <w:tcPr>
            <w:tcW w:w="2592" w:type="dxa"/>
            <w:shd w:val="clear" w:color="auto" w:fill="E0E0E0"/>
          </w:tcPr>
          <w:p w:rsidR="00E24747" w:rsidRDefault="00E15692">
            <w:r>
              <w:t>Gary</w:t>
            </w:r>
          </w:p>
          <w:p w:rsidR="00246265" w:rsidRDefault="00246265" w:rsidP="00246265">
            <w:r>
              <w:t>Lynn</w:t>
            </w:r>
          </w:p>
          <w:p w:rsidR="00D22FCC" w:rsidRDefault="00D22FCC" w:rsidP="00D22FCC">
            <w:r>
              <w:t>Marcie</w:t>
            </w:r>
          </w:p>
          <w:p w:rsidR="007F3F7F" w:rsidRDefault="007F3F7F" w:rsidP="00D22FCC">
            <w:r>
              <w:t>Kelly</w:t>
            </w:r>
          </w:p>
          <w:p w:rsidR="00E15692" w:rsidRDefault="00E15692" w:rsidP="00E15692"/>
        </w:tc>
        <w:tc>
          <w:tcPr>
            <w:tcW w:w="2736" w:type="dxa"/>
            <w:shd w:val="clear" w:color="auto" w:fill="E0E0E0"/>
          </w:tcPr>
          <w:p w:rsidR="00E15692" w:rsidRDefault="00E15692">
            <w:r>
              <w:t>Tatania Stroud</w:t>
            </w:r>
          </w:p>
          <w:p w:rsidR="00246265" w:rsidRDefault="00246265" w:rsidP="00246265">
            <w:r>
              <w:t>Sheryl</w:t>
            </w:r>
          </w:p>
          <w:p w:rsidR="00246265" w:rsidRDefault="00D22FCC" w:rsidP="00246265">
            <w:r>
              <w:t>Riina</w:t>
            </w:r>
          </w:p>
          <w:p w:rsidR="007F3F7F" w:rsidRDefault="005B7326" w:rsidP="00246265">
            <w:r>
              <w:t>Caroline</w:t>
            </w:r>
            <w:bookmarkStart w:id="0" w:name="_GoBack"/>
            <w:bookmarkEnd w:id="0"/>
          </w:p>
          <w:p w:rsidR="00246265" w:rsidRDefault="00246265"/>
        </w:tc>
        <w:tc>
          <w:tcPr>
            <w:tcW w:w="3226" w:type="dxa"/>
            <w:shd w:val="clear" w:color="auto" w:fill="E0E0E0"/>
          </w:tcPr>
          <w:p w:rsidR="00E15692" w:rsidRDefault="00E15692" w:rsidP="00BA2861">
            <w:r>
              <w:t>Christina Webster</w:t>
            </w:r>
          </w:p>
          <w:p w:rsidR="00246265" w:rsidRDefault="007F3F7F" w:rsidP="00BA2861">
            <w:r>
              <w:t>Melissa</w:t>
            </w:r>
          </w:p>
          <w:p w:rsidR="007F3F7F" w:rsidRDefault="007F3F7F" w:rsidP="00BA2861">
            <w:r>
              <w:t>Brad Brannerman</w:t>
            </w:r>
          </w:p>
          <w:p w:rsidR="007F3F7F" w:rsidRDefault="007F3F7F" w:rsidP="00BA2861"/>
          <w:p w:rsidR="007F3F7F" w:rsidRDefault="007F3F7F" w:rsidP="00BA2861"/>
          <w:p w:rsidR="007F3F7F" w:rsidRDefault="007F3F7F" w:rsidP="00BA2861"/>
        </w:tc>
      </w:tr>
      <w:tr w:rsidR="00994D0B" w:rsidTr="00993D38">
        <w:tc>
          <w:tcPr>
            <w:tcW w:w="1908" w:type="dxa"/>
            <w:shd w:val="clear" w:color="auto" w:fill="E0E0E0"/>
          </w:tcPr>
          <w:p w:rsidR="00E15692" w:rsidRDefault="00E15692">
            <w:pPr>
              <w:rPr>
                <w:b/>
                <w:bCs/>
                <w:color w:val="993300"/>
              </w:rPr>
            </w:pPr>
          </w:p>
          <w:p w:rsidR="00994D0B" w:rsidRDefault="00994D0B">
            <w:pPr>
              <w:rPr>
                <w:b/>
                <w:bCs/>
                <w:color w:val="993300"/>
              </w:rPr>
            </w:pPr>
            <w:r>
              <w:rPr>
                <w:b/>
                <w:bCs/>
                <w:color w:val="993300"/>
              </w:rPr>
              <w:t>Absent:</w:t>
            </w:r>
          </w:p>
        </w:tc>
        <w:tc>
          <w:tcPr>
            <w:tcW w:w="8550" w:type="dxa"/>
            <w:gridSpan w:val="3"/>
            <w:shd w:val="clear" w:color="auto" w:fill="E0E0E0"/>
          </w:tcPr>
          <w:p w:rsidR="00E15692" w:rsidRDefault="00E15692" w:rsidP="00BA2861"/>
          <w:p w:rsidR="00246265" w:rsidRDefault="00246265" w:rsidP="00246265">
            <w:r>
              <w:t>Sh</w:t>
            </w:r>
            <w:r w:rsidR="007F3F7F">
              <w:t>elley, Melissa,</w:t>
            </w:r>
            <w:r w:rsidR="005B7326">
              <w:t xml:space="preserve"> </w:t>
            </w:r>
          </w:p>
          <w:p w:rsidR="00994D0B" w:rsidRDefault="00994D0B" w:rsidP="00BA2861"/>
          <w:p w:rsidR="00BA2861" w:rsidRDefault="00BA2861" w:rsidP="00BA2861"/>
        </w:tc>
      </w:tr>
      <w:tr w:rsidR="00994D0B" w:rsidTr="00993D38">
        <w:tc>
          <w:tcPr>
            <w:tcW w:w="1908" w:type="dxa"/>
            <w:shd w:val="clear" w:color="auto" w:fill="E0E0E0"/>
          </w:tcPr>
          <w:p w:rsidR="00994D0B" w:rsidRDefault="00994D0B">
            <w:pPr>
              <w:rPr>
                <w:b/>
                <w:bCs/>
                <w:color w:val="993300"/>
              </w:rPr>
            </w:pPr>
            <w:r>
              <w:rPr>
                <w:b/>
                <w:bCs/>
                <w:color w:val="993300"/>
              </w:rPr>
              <w:t>Agenda:</w:t>
            </w:r>
          </w:p>
        </w:tc>
        <w:tc>
          <w:tcPr>
            <w:tcW w:w="8550" w:type="dxa"/>
            <w:gridSpan w:val="3"/>
            <w:shd w:val="clear" w:color="auto" w:fill="E0E0E0"/>
          </w:tcPr>
          <w:p w:rsidR="002C6BEB" w:rsidRDefault="002C6BEB" w:rsidP="002C6BEB">
            <w:pPr>
              <w:spacing w:after="120"/>
              <w:ind w:left="72"/>
            </w:pPr>
            <w:r>
              <w:t xml:space="preserve">See </w:t>
            </w:r>
            <w:r w:rsidR="00993D38">
              <w:t>Appendix for full agenda</w:t>
            </w:r>
          </w:p>
          <w:p w:rsidR="00994D0B" w:rsidRDefault="00994D0B" w:rsidP="002C6BEB">
            <w:pPr>
              <w:numPr>
                <w:ilvl w:val="0"/>
                <w:numId w:val="8"/>
              </w:numPr>
            </w:pPr>
            <w:r>
              <w:t>Call</w:t>
            </w:r>
            <w:r w:rsidR="00BA2861">
              <w:t>ed</w:t>
            </w:r>
            <w:r>
              <w:t xml:space="preserve"> to Order </w:t>
            </w:r>
            <w:r w:rsidR="00246265">
              <w:t>6:00 P.M.</w:t>
            </w:r>
            <w:r w:rsidR="002C6BEB">
              <w:t xml:space="preserve">; Adjourned </w:t>
            </w:r>
            <w:r w:rsidR="00CB6A9A">
              <w:t>6:50</w:t>
            </w:r>
            <w:r w:rsidR="00246265">
              <w:t xml:space="preserve"> P.M.</w:t>
            </w:r>
          </w:p>
          <w:p w:rsidR="00994D0B" w:rsidRPr="002C6BEB" w:rsidRDefault="007F3F7F" w:rsidP="002C6BEB">
            <w:pPr>
              <w:numPr>
                <w:ilvl w:val="0"/>
                <w:numId w:val="8"/>
              </w:numPr>
            </w:pPr>
            <w:r>
              <w:t>December 7, 2016</w:t>
            </w:r>
            <w:r w:rsidR="00C26128">
              <w:t xml:space="preserve"> </w:t>
            </w:r>
            <w:r w:rsidR="00BA2861">
              <w:t xml:space="preserve">minutes </w:t>
            </w:r>
            <w:r w:rsidR="00C26128">
              <w:t>–</w:t>
            </w:r>
            <w:r w:rsidR="00BA2861">
              <w:t xml:space="preserve"> </w:t>
            </w:r>
            <w:r w:rsidR="00246265">
              <w:t>approved</w:t>
            </w:r>
          </w:p>
          <w:p w:rsidR="002C6BEB" w:rsidRDefault="002C6BEB" w:rsidP="002C6BEB">
            <w:pPr>
              <w:ind w:left="360"/>
            </w:pPr>
          </w:p>
        </w:tc>
      </w:tr>
      <w:tr w:rsidR="00994D0B" w:rsidTr="00993D38">
        <w:tc>
          <w:tcPr>
            <w:tcW w:w="1908" w:type="dxa"/>
            <w:shd w:val="clear" w:color="auto" w:fill="E0E0E0"/>
          </w:tcPr>
          <w:p w:rsidR="00994D0B" w:rsidRDefault="00994D0B">
            <w:pPr>
              <w:rPr>
                <w:b/>
                <w:bCs/>
                <w:color w:val="993300"/>
              </w:rPr>
            </w:pPr>
            <w:r>
              <w:rPr>
                <w:b/>
                <w:bCs/>
                <w:color w:val="993300"/>
              </w:rPr>
              <w:t>Next Meeting:</w:t>
            </w:r>
          </w:p>
        </w:tc>
        <w:tc>
          <w:tcPr>
            <w:tcW w:w="8550" w:type="dxa"/>
            <w:gridSpan w:val="3"/>
            <w:shd w:val="clear" w:color="auto" w:fill="E0E0E0"/>
          </w:tcPr>
          <w:p w:rsidR="00994D0B" w:rsidRDefault="002C2F3F">
            <w:r>
              <w:t>Parent Council</w:t>
            </w:r>
          </w:p>
          <w:p w:rsidR="00C26128" w:rsidRDefault="007F3F7F" w:rsidP="00C26128">
            <w:r>
              <w:t xml:space="preserve">Wednesday, April 5, 2017 </w:t>
            </w:r>
            <w:r w:rsidR="00246265">
              <w:t>at 6:00 P.M.</w:t>
            </w:r>
          </w:p>
          <w:p w:rsidR="00C26128" w:rsidRDefault="002C2F3F" w:rsidP="00C26128">
            <w:r>
              <w:t>St. Andrews School</w:t>
            </w:r>
          </w:p>
          <w:p w:rsidR="00994D0B" w:rsidRDefault="002C2F3F" w:rsidP="00FC2DDB">
            <w:r>
              <w:t>Chair: Gary</w:t>
            </w:r>
            <w:r w:rsidR="00246265">
              <w:t xml:space="preserve"> Wagner</w:t>
            </w:r>
          </w:p>
        </w:tc>
      </w:tr>
    </w:tbl>
    <w:p w:rsidR="00994D0B" w:rsidRDefault="00994D0B"/>
    <w:p w:rsidR="00994D0B" w:rsidRDefault="00994D0B"/>
    <w:p w:rsidR="00994D0B" w:rsidRDefault="00994D0B">
      <w:r>
        <w:rPr>
          <w:b/>
          <w:bCs/>
          <w:sz w:val="28"/>
        </w:rPr>
        <w:t xml:space="preserve">Decisions: </w:t>
      </w:r>
    </w:p>
    <w:tbl>
      <w:tblPr>
        <w:tblW w:w="10458" w:type="dxa"/>
        <w:tblBorders>
          <w:top w:val="single" w:sz="4" w:space="0" w:color="auto"/>
          <w:bottom w:val="single" w:sz="4" w:space="0" w:color="auto"/>
          <w:insideH w:val="single" w:sz="4" w:space="0" w:color="auto"/>
        </w:tblBorders>
        <w:tblLook w:val="0000" w:firstRow="0" w:lastRow="0" w:firstColumn="0" w:lastColumn="0" w:noHBand="0" w:noVBand="0"/>
      </w:tblPr>
      <w:tblGrid>
        <w:gridCol w:w="468"/>
        <w:gridCol w:w="9990"/>
      </w:tblGrid>
      <w:tr w:rsidR="00994D0B" w:rsidTr="00C91BC8">
        <w:tc>
          <w:tcPr>
            <w:tcW w:w="468" w:type="dxa"/>
            <w:shd w:val="clear" w:color="auto" w:fill="A6A6A6" w:themeFill="background1" w:themeFillShade="A6"/>
          </w:tcPr>
          <w:p w:rsidR="00994D0B" w:rsidRDefault="00994D0B">
            <w:pPr>
              <w:jc w:val="center"/>
              <w:rPr>
                <w:b/>
                <w:bCs/>
              </w:rPr>
            </w:pPr>
            <w:r>
              <w:rPr>
                <w:b/>
                <w:bCs/>
              </w:rPr>
              <w:t>#</w:t>
            </w:r>
          </w:p>
        </w:tc>
        <w:tc>
          <w:tcPr>
            <w:tcW w:w="9990" w:type="dxa"/>
            <w:shd w:val="clear" w:color="auto" w:fill="A6A6A6" w:themeFill="background1" w:themeFillShade="A6"/>
          </w:tcPr>
          <w:p w:rsidR="00994D0B" w:rsidRDefault="00994D0B">
            <w:pPr>
              <w:jc w:val="center"/>
              <w:rPr>
                <w:b/>
                <w:bCs/>
              </w:rPr>
            </w:pPr>
            <w:r>
              <w:rPr>
                <w:b/>
                <w:bCs/>
              </w:rPr>
              <w:t>Decision</w:t>
            </w:r>
          </w:p>
        </w:tc>
      </w:tr>
      <w:tr w:rsidR="00994D0B" w:rsidTr="00C91BC8">
        <w:tc>
          <w:tcPr>
            <w:tcW w:w="468" w:type="dxa"/>
          </w:tcPr>
          <w:p w:rsidR="00994D0B" w:rsidRDefault="00994D0B">
            <w:pPr>
              <w:spacing w:before="60"/>
              <w:jc w:val="center"/>
            </w:pPr>
            <w:r>
              <w:t>1.</w:t>
            </w:r>
          </w:p>
        </w:tc>
        <w:tc>
          <w:tcPr>
            <w:tcW w:w="9990" w:type="dxa"/>
          </w:tcPr>
          <w:p w:rsidR="002C2F3F" w:rsidRDefault="000A73C2" w:rsidP="007F4ACF">
            <w:pPr>
              <w:pStyle w:val="Header"/>
              <w:tabs>
                <w:tab w:val="clear" w:pos="4320"/>
                <w:tab w:val="clear" w:pos="8640"/>
              </w:tabs>
              <w:spacing w:before="60" w:after="60"/>
            </w:pPr>
            <w:r>
              <w:t>Decision was made to add an advertisement to School Day to communicate to parents that the purchase of gift cards thru</w:t>
            </w:r>
            <w:r w:rsidR="00246265">
              <w:t xml:space="preserve"> Fun</w:t>
            </w:r>
            <w:r w:rsidR="008104D3">
              <w:t>dScrip</w:t>
            </w:r>
            <w:r>
              <w:t xml:space="preserve"> is an ongoing fundraiser and still available.</w:t>
            </w:r>
            <w:r w:rsidR="00C0179A">
              <w:t xml:space="preserve"> A paper copy will also be sent home with the students.</w:t>
            </w:r>
          </w:p>
        </w:tc>
      </w:tr>
      <w:tr w:rsidR="00994D0B" w:rsidTr="00C91BC8">
        <w:tc>
          <w:tcPr>
            <w:tcW w:w="468" w:type="dxa"/>
          </w:tcPr>
          <w:p w:rsidR="00994D0B" w:rsidRDefault="00C0179A">
            <w:pPr>
              <w:spacing w:before="60"/>
              <w:jc w:val="center"/>
            </w:pPr>
            <w:r>
              <w:t xml:space="preserve">2. </w:t>
            </w:r>
          </w:p>
        </w:tc>
        <w:tc>
          <w:tcPr>
            <w:tcW w:w="9990" w:type="dxa"/>
          </w:tcPr>
          <w:p w:rsidR="00696117" w:rsidRDefault="00C0179A" w:rsidP="007F4ACF">
            <w:pPr>
              <w:pStyle w:val="Header"/>
              <w:tabs>
                <w:tab w:val="clear" w:pos="4320"/>
                <w:tab w:val="clear" w:pos="8640"/>
              </w:tabs>
              <w:spacing w:before="60" w:after="60"/>
            </w:pPr>
            <w:r>
              <w:t>Decision on dates to run the MacMillan’s fundraiser. It will begin February 20</w:t>
            </w:r>
            <w:r w:rsidR="00CB6A9A">
              <w:t xml:space="preserve">, with order forms going home with the students report cards the previous Friday. The hope is that we capitalize on the Family Day long weekend </w:t>
            </w:r>
          </w:p>
        </w:tc>
      </w:tr>
      <w:tr w:rsidR="00A9039B" w:rsidTr="00C91BC8">
        <w:tc>
          <w:tcPr>
            <w:tcW w:w="468" w:type="dxa"/>
          </w:tcPr>
          <w:p w:rsidR="00A9039B" w:rsidRDefault="00696117">
            <w:pPr>
              <w:spacing w:before="60"/>
              <w:jc w:val="center"/>
            </w:pPr>
            <w:r>
              <w:t xml:space="preserve"> </w:t>
            </w:r>
          </w:p>
        </w:tc>
        <w:tc>
          <w:tcPr>
            <w:tcW w:w="9990" w:type="dxa"/>
          </w:tcPr>
          <w:p w:rsidR="00A9039B" w:rsidRDefault="00A9039B" w:rsidP="00C91BC8">
            <w:pPr>
              <w:pStyle w:val="Header"/>
              <w:tabs>
                <w:tab w:val="clear" w:pos="4320"/>
                <w:tab w:val="clear" w:pos="8640"/>
              </w:tabs>
              <w:spacing w:before="60" w:after="60"/>
            </w:pPr>
          </w:p>
        </w:tc>
      </w:tr>
      <w:tr w:rsidR="00A9039B" w:rsidTr="00C91BC8">
        <w:tc>
          <w:tcPr>
            <w:tcW w:w="468" w:type="dxa"/>
          </w:tcPr>
          <w:p w:rsidR="00A9039B" w:rsidRDefault="00696117">
            <w:pPr>
              <w:spacing w:before="60"/>
              <w:jc w:val="center"/>
            </w:pPr>
            <w:r>
              <w:t xml:space="preserve">  </w:t>
            </w:r>
          </w:p>
        </w:tc>
        <w:tc>
          <w:tcPr>
            <w:tcW w:w="9990" w:type="dxa"/>
          </w:tcPr>
          <w:p w:rsidR="00696117" w:rsidRDefault="00696117" w:rsidP="00C91BC8">
            <w:pPr>
              <w:pStyle w:val="Header"/>
              <w:tabs>
                <w:tab w:val="clear" w:pos="4320"/>
                <w:tab w:val="clear" w:pos="8640"/>
              </w:tabs>
              <w:spacing w:before="60" w:after="60"/>
            </w:pPr>
          </w:p>
        </w:tc>
      </w:tr>
      <w:tr w:rsidR="008F1D23" w:rsidTr="00C91BC8">
        <w:tc>
          <w:tcPr>
            <w:tcW w:w="468" w:type="dxa"/>
          </w:tcPr>
          <w:p w:rsidR="008F1D23" w:rsidRDefault="008F1D23">
            <w:pPr>
              <w:spacing w:before="60"/>
              <w:jc w:val="center"/>
            </w:pPr>
          </w:p>
        </w:tc>
        <w:tc>
          <w:tcPr>
            <w:tcW w:w="9990" w:type="dxa"/>
          </w:tcPr>
          <w:p w:rsidR="008F1D23" w:rsidRDefault="008F1D23" w:rsidP="00C91BC8">
            <w:pPr>
              <w:pStyle w:val="Header"/>
              <w:tabs>
                <w:tab w:val="clear" w:pos="4320"/>
                <w:tab w:val="clear" w:pos="8640"/>
              </w:tabs>
              <w:spacing w:before="60" w:after="60"/>
            </w:pPr>
          </w:p>
        </w:tc>
      </w:tr>
      <w:tr w:rsidR="002655CE" w:rsidTr="00C91BC8">
        <w:tc>
          <w:tcPr>
            <w:tcW w:w="468" w:type="dxa"/>
          </w:tcPr>
          <w:p w:rsidR="002655CE" w:rsidRDefault="002655CE">
            <w:pPr>
              <w:spacing w:before="60"/>
              <w:jc w:val="center"/>
            </w:pPr>
          </w:p>
        </w:tc>
        <w:tc>
          <w:tcPr>
            <w:tcW w:w="9990" w:type="dxa"/>
          </w:tcPr>
          <w:p w:rsidR="002655CE" w:rsidRDefault="002655CE" w:rsidP="00C91BC8">
            <w:pPr>
              <w:pStyle w:val="Header"/>
              <w:tabs>
                <w:tab w:val="clear" w:pos="4320"/>
                <w:tab w:val="clear" w:pos="8640"/>
              </w:tabs>
              <w:spacing w:before="60" w:after="60"/>
            </w:pPr>
          </w:p>
        </w:tc>
      </w:tr>
    </w:tbl>
    <w:p w:rsidR="00994D0B" w:rsidRDefault="00994D0B"/>
    <w:p w:rsidR="00994D0B" w:rsidRDefault="00994D0B"/>
    <w:p w:rsidR="00C91BC8" w:rsidRDefault="00C91BC8" w:rsidP="005E6AB3">
      <w:pPr>
        <w:pStyle w:val="ListParagraph"/>
        <w:tabs>
          <w:tab w:val="left" w:pos="468"/>
        </w:tabs>
        <w:spacing w:before="60"/>
      </w:pPr>
    </w:p>
    <w:p w:rsidR="00994D0B" w:rsidRDefault="002655CE">
      <w:pPr>
        <w:rPr>
          <w:b/>
          <w:bCs/>
          <w:sz w:val="28"/>
        </w:rPr>
      </w:pPr>
      <w:r>
        <w:rPr>
          <w:b/>
          <w:bCs/>
          <w:sz w:val="28"/>
        </w:rPr>
        <w:br w:type="page"/>
      </w:r>
      <w:r w:rsidR="005E6AB3">
        <w:rPr>
          <w:b/>
          <w:bCs/>
          <w:sz w:val="28"/>
        </w:rPr>
        <w:lastRenderedPageBreak/>
        <w:t>Agenda</w:t>
      </w:r>
      <w:r w:rsidR="00994D0B">
        <w:rPr>
          <w:b/>
          <w:bCs/>
          <w:sz w:val="28"/>
        </w:rPr>
        <w:t>:</w:t>
      </w:r>
    </w:p>
    <w:p w:rsidR="00994D0B" w:rsidRPr="009D2FA7" w:rsidRDefault="005E6AB3">
      <w:pPr>
        <w:numPr>
          <w:ilvl w:val="0"/>
          <w:numId w:val="6"/>
        </w:numPr>
        <w:tabs>
          <w:tab w:val="clear" w:pos="720"/>
          <w:tab w:val="num" w:pos="360"/>
        </w:tabs>
        <w:spacing w:before="120"/>
        <w:ind w:left="360"/>
      </w:pPr>
      <w:r>
        <w:rPr>
          <w:b/>
          <w:bCs/>
        </w:rPr>
        <w:t>Fin</w:t>
      </w:r>
      <w:r w:rsidR="003F0EF3">
        <w:rPr>
          <w:b/>
          <w:bCs/>
        </w:rPr>
        <w:t>ancials</w:t>
      </w:r>
      <w:r w:rsidR="00994D0B" w:rsidRPr="009D2FA7">
        <w:t xml:space="preserve"> </w:t>
      </w:r>
    </w:p>
    <w:p w:rsidR="00693753" w:rsidRDefault="000A73C2" w:rsidP="00693753">
      <w:pPr>
        <w:numPr>
          <w:ilvl w:val="1"/>
          <w:numId w:val="6"/>
        </w:numPr>
        <w:spacing w:before="120"/>
      </w:pPr>
      <w:r>
        <w:t>Christmas store made a profit of $224.25. The unsold items were donated.</w:t>
      </w:r>
    </w:p>
    <w:p w:rsidR="000A73C2" w:rsidRPr="009D2FA7" w:rsidRDefault="000A73C2" w:rsidP="00693753">
      <w:pPr>
        <w:numPr>
          <w:ilvl w:val="1"/>
          <w:numId w:val="6"/>
        </w:numPr>
        <w:spacing w:before="120"/>
      </w:pPr>
      <w:r>
        <w:t>Fundscrip – a profit of $425.24 has been made to dat</w:t>
      </w:r>
      <w:r w:rsidR="00C0179A">
        <w:t>e. This fundraiser is ongoing.</w:t>
      </w:r>
    </w:p>
    <w:p w:rsidR="00693753" w:rsidRPr="00693753" w:rsidRDefault="00693753" w:rsidP="00693753">
      <w:pPr>
        <w:spacing w:before="120"/>
        <w:ind w:left="720"/>
        <w:rPr>
          <w:sz w:val="28"/>
        </w:rPr>
      </w:pPr>
    </w:p>
    <w:p w:rsidR="009D2FA7" w:rsidRPr="009D2FA7" w:rsidRDefault="003F0EF3">
      <w:pPr>
        <w:numPr>
          <w:ilvl w:val="0"/>
          <w:numId w:val="6"/>
        </w:numPr>
        <w:tabs>
          <w:tab w:val="clear" w:pos="720"/>
          <w:tab w:val="num" w:pos="360"/>
        </w:tabs>
        <w:spacing w:before="120"/>
        <w:ind w:left="360"/>
      </w:pPr>
      <w:r>
        <w:rPr>
          <w:b/>
          <w:bCs/>
        </w:rPr>
        <w:t>Fundraising</w:t>
      </w:r>
    </w:p>
    <w:p w:rsidR="00956EC5" w:rsidRDefault="00C0179A" w:rsidP="00956EC5">
      <w:pPr>
        <w:numPr>
          <w:ilvl w:val="1"/>
          <w:numId w:val="6"/>
        </w:numPr>
        <w:spacing w:before="120"/>
      </w:pPr>
      <w:r>
        <w:t>MacMillan’s</w:t>
      </w:r>
      <w:r w:rsidR="00EB1F16">
        <w:t xml:space="preserve"> is our next fundraiser and it will run the last two weeks of February. It has been agreed that the order forms will go home in with every student’s report card. Marcie will have a letter ready by Feb 13</w:t>
      </w:r>
      <w:r w:rsidR="00EB1F16" w:rsidRPr="00EB1F16">
        <w:rPr>
          <w:vertAlign w:val="superscript"/>
        </w:rPr>
        <w:t>th</w:t>
      </w:r>
      <w:r w:rsidR="00EB1F16">
        <w:t xml:space="preserve"> to include with the order forms. Full orders will then be due by March 1</w:t>
      </w:r>
      <w:r w:rsidR="00EB1F16" w:rsidRPr="00EB1F16">
        <w:rPr>
          <w:vertAlign w:val="superscript"/>
        </w:rPr>
        <w:t>st</w:t>
      </w:r>
      <w:r w:rsidR="00EB1F16">
        <w:t>. Allowing for late orders and 2 weeks order time, product should then arrive by March 20</w:t>
      </w:r>
      <w:r w:rsidR="00EB1F16" w:rsidRPr="00EB1F16">
        <w:rPr>
          <w:vertAlign w:val="superscript"/>
        </w:rPr>
        <w:t>th</w:t>
      </w:r>
      <w:r w:rsidR="00EB1F16">
        <w:t xml:space="preserve"> (approx.) </w:t>
      </w:r>
    </w:p>
    <w:p w:rsidR="00687E64" w:rsidRDefault="00687E64" w:rsidP="00956EC5">
      <w:pPr>
        <w:numPr>
          <w:ilvl w:val="1"/>
          <w:numId w:val="6"/>
        </w:numPr>
        <w:spacing w:before="120"/>
      </w:pPr>
      <w:r>
        <w:t>Movie night is on the agenda for next meeting and will be discussed further than, however Tatania and Christine will start looking at dates in late April/early May</w:t>
      </w:r>
      <w:r w:rsidR="00C0179A">
        <w:t xml:space="preserve"> that would be suitable.</w:t>
      </w:r>
    </w:p>
    <w:p w:rsidR="00EB1F16" w:rsidRDefault="00EB1F16" w:rsidP="00EB1F16">
      <w:pPr>
        <w:spacing w:before="120"/>
        <w:rPr>
          <w:b/>
        </w:rPr>
      </w:pPr>
    </w:p>
    <w:p w:rsidR="00A17C3C" w:rsidRDefault="00A17C3C" w:rsidP="00EB1F16">
      <w:pPr>
        <w:numPr>
          <w:ilvl w:val="0"/>
          <w:numId w:val="6"/>
        </w:numPr>
        <w:spacing w:before="120"/>
        <w:rPr>
          <w:b/>
        </w:rPr>
      </w:pPr>
      <w:r w:rsidRPr="00A17C3C">
        <w:rPr>
          <w:b/>
        </w:rPr>
        <w:t>Principal’s Report</w:t>
      </w:r>
    </w:p>
    <w:p w:rsidR="00A5602D" w:rsidRPr="005B12FF" w:rsidRDefault="005B12FF" w:rsidP="00A5602D">
      <w:pPr>
        <w:numPr>
          <w:ilvl w:val="1"/>
          <w:numId w:val="6"/>
        </w:numPr>
        <w:spacing w:before="120"/>
        <w:rPr>
          <w:b/>
        </w:rPr>
      </w:pPr>
      <w:r>
        <w:t>PD Day January 27, 2017</w:t>
      </w:r>
    </w:p>
    <w:p w:rsidR="005B12FF" w:rsidRPr="005B12FF" w:rsidRDefault="005B12FF" w:rsidP="00A5602D">
      <w:pPr>
        <w:numPr>
          <w:ilvl w:val="1"/>
          <w:numId w:val="6"/>
        </w:numPr>
        <w:spacing w:before="120"/>
        <w:rPr>
          <w:b/>
        </w:rPr>
      </w:pPr>
      <w:r>
        <w:t>Teachers will be spending some of the PD day discussing the growth/learning improvements they are seeing in their classrooms and how they can apply the use of google classroom to their students learning.</w:t>
      </w:r>
    </w:p>
    <w:p w:rsidR="005B12FF" w:rsidRPr="005B12FF" w:rsidRDefault="005B12FF" w:rsidP="00A5602D">
      <w:pPr>
        <w:numPr>
          <w:ilvl w:val="1"/>
          <w:numId w:val="6"/>
        </w:numPr>
        <w:spacing w:before="120"/>
        <w:rPr>
          <w:b/>
        </w:rPr>
      </w:pPr>
      <w:r>
        <w:t xml:space="preserve">The school is shifting from Word files, dream weaver and other </w:t>
      </w:r>
      <w:r w:rsidR="00CB6A9A">
        <w:t>forms</w:t>
      </w:r>
      <w:r>
        <w:t xml:space="preserve"> to Google Drive. The staff is brainstorming ways to keep all students engaged since some do not have internet at home and cannot</w:t>
      </w:r>
      <w:r w:rsidR="00687E64">
        <w:t xml:space="preserve"> e</w:t>
      </w:r>
      <w:r>
        <w:t>asily access the same resources.</w:t>
      </w:r>
    </w:p>
    <w:p w:rsidR="005B12FF" w:rsidRPr="005B12FF" w:rsidRDefault="005B12FF" w:rsidP="00A5602D">
      <w:pPr>
        <w:numPr>
          <w:ilvl w:val="1"/>
          <w:numId w:val="6"/>
        </w:numPr>
        <w:spacing w:before="120"/>
        <w:rPr>
          <w:b/>
        </w:rPr>
      </w:pPr>
      <w:r>
        <w:t>Holiday assembly was well received and very successful</w:t>
      </w:r>
    </w:p>
    <w:p w:rsidR="005B12FF" w:rsidRPr="005B12FF" w:rsidRDefault="005B12FF" w:rsidP="00A5602D">
      <w:pPr>
        <w:numPr>
          <w:ilvl w:val="1"/>
          <w:numId w:val="6"/>
        </w:numPr>
        <w:spacing w:before="120"/>
        <w:rPr>
          <w:b/>
        </w:rPr>
      </w:pPr>
      <w:r>
        <w:t>Spartan Code committee-is a group of teachers that have formed a committee to come up with a new REACH acronym.</w:t>
      </w:r>
    </w:p>
    <w:p w:rsidR="005B12FF" w:rsidRPr="00687E64" w:rsidRDefault="005B12FF" w:rsidP="00A5602D">
      <w:pPr>
        <w:numPr>
          <w:ilvl w:val="1"/>
          <w:numId w:val="6"/>
        </w:numPr>
        <w:spacing w:before="120"/>
        <w:rPr>
          <w:b/>
        </w:rPr>
      </w:pPr>
      <w:r>
        <w:t>Anti-bullying campaign begins in February. There will be an assembly for it.</w:t>
      </w:r>
    </w:p>
    <w:p w:rsidR="00687E64" w:rsidRPr="00687E64" w:rsidRDefault="00687E64" w:rsidP="00A5602D">
      <w:pPr>
        <w:numPr>
          <w:ilvl w:val="1"/>
          <w:numId w:val="6"/>
        </w:numPr>
        <w:spacing w:before="120"/>
        <w:rPr>
          <w:b/>
        </w:rPr>
      </w:pPr>
      <w:r>
        <w:t>Chicopee tubing – will take place February 10</w:t>
      </w:r>
      <w:r w:rsidRPr="00687E64">
        <w:rPr>
          <w:vertAlign w:val="superscript"/>
        </w:rPr>
        <w:t>th</w:t>
      </w:r>
      <w:r>
        <w:t xml:space="preserve"> and permission forms are on School Day.</w:t>
      </w:r>
    </w:p>
    <w:p w:rsidR="00687E64" w:rsidRPr="00687E64" w:rsidRDefault="00687E64" w:rsidP="00A5602D">
      <w:pPr>
        <w:numPr>
          <w:ilvl w:val="1"/>
          <w:numId w:val="6"/>
        </w:numPr>
        <w:spacing w:before="120"/>
        <w:rPr>
          <w:b/>
        </w:rPr>
      </w:pPr>
      <w:r>
        <w:t>Volunteers will be needed for grade 8 graduation, which will take place June 22, 2017. The Dunfield theatre has been secured as the ceremony site. Its seating capacity is approx. 300 people less than the Calvary Church, and Gary suggested that it be live streamed for those who are unable to attend. Tatania will look into the possibility of doing so.</w:t>
      </w:r>
    </w:p>
    <w:p w:rsidR="00687E64" w:rsidRPr="00D1118B" w:rsidRDefault="00687E64" w:rsidP="00687E64">
      <w:pPr>
        <w:spacing w:before="120"/>
        <w:ind w:left="1080"/>
        <w:rPr>
          <w:b/>
        </w:rPr>
      </w:pPr>
    </w:p>
    <w:p w:rsidR="00C768E9" w:rsidRPr="00A5602D" w:rsidRDefault="00C768E9" w:rsidP="00C768E9">
      <w:pPr>
        <w:spacing w:before="120"/>
        <w:ind w:left="1440"/>
        <w:rPr>
          <w:b/>
        </w:rPr>
      </w:pPr>
    </w:p>
    <w:p w:rsidR="005E6AB3" w:rsidRPr="005E6AB3" w:rsidRDefault="005E6AB3" w:rsidP="005E6AB3">
      <w:pPr>
        <w:spacing w:before="120"/>
        <w:ind w:left="720"/>
        <w:rPr>
          <w:b/>
        </w:rPr>
      </w:pPr>
    </w:p>
    <w:p w:rsidR="005E6AB3" w:rsidRPr="00C768E9" w:rsidRDefault="005E6AB3" w:rsidP="00C768E9">
      <w:pPr>
        <w:numPr>
          <w:ilvl w:val="0"/>
          <w:numId w:val="6"/>
        </w:numPr>
        <w:spacing w:before="120"/>
        <w:rPr>
          <w:b/>
        </w:rPr>
      </w:pPr>
      <w:r w:rsidRPr="00C768E9">
        <w:rPr>
          <w:b/>
        </w:rPr>
        <w:lastRenderedPageBreak/>
        <w:t>Teacher’s Report</w:t>
      </w:r>
    </w:p>
    <w:p w:rsidR="00DA0AF8" w:rsidRDefault="00DA0AF8" w:rsidP="00DA0AF8">
      <w:pPr>
        <w:spacing w:before="120"/>
        <w:ind w:left="720"/>
        <w:rPr>
          <w:b/>
        </w:rPr>
      </w:pPr>
    </w:p>
    <w:p w:rsidR="00DA0AF8" w:rsidRPr="00DA0AF8" w:rsidRDefault="00DA0AF8" w:rsidP="00DA0AF8">
      <w:pPr>
        <w:pStyle w:val="ListParagraph"/>
        <w:numPr>
          <w:ilvl w:val="0"/>
          <w:numId w:val="17"/>
        </w:numPr>
        <w:spacing w:before="120"/>
        <w:rPr>
          <w:b/>
        </w:rPr>
      </w:pPr>
      <w:r>
        <w:t>No teacher’s report</w:t>
      </w:r>
    </w:p>
    <w:p w:rsidR="00DA0AF8" w:rsidRPr="00DA0AF8" w:rsidRDefault="00DA0AF8" w:rsidP="00DA0AF8">
      <w:pPr>
        <w:pStyle w:val="ListParagraph"/>
        <w:spacing w:before="120"/>
        <w:ind w:left="1440"/>
        <w:rPr>
          <w:b/>
        </w:rPr>
      </w:pPr>
    </w:p>
    <w:p w:rsidR="005E6AB3" w:rsidRPr="002C6FDA" w:rsidRDefault="005E6AB3" w:rsidP="002C6FDA">
      <w:pPr>
        <w:numPr>
          <w:ilvl w:val="0"/>
          <w:numId w:val="6"/>
        </w:numPr>
        <w:spacing w:before="120"/>
        <w:rPr>
          <w:b/>
        </w:rPr>
      </w:pPr>
      <w:r w:rsidRPr="005E6AB3">
        <w:rPr>
          <w:b/>
        </w:rPr>
        <w:t>Council Dates</w:t>
      </w:r>
    </w:p>
    <w:p w:rsidR="005E6AB3" w:rsidRPr="005E6AB3" w:rsidRDefault="005E6AB3" w:rsidP="005E6AB3">
      <w:pPr>
        <w:numPr>
          <w:ilvl w:val="1"/>
          <w:numId w:val="6"/>
        </w:numPr>
        <w:spacing w:before="120"/>
        <w:rPr>
          <w:b/>
        </w:rPr>
      </w:pPr>
      <w:r>
        <w:t>April 5</w:t>
      </w:r>
    </w:p>
    <w:p w:rsidR="005E6AB3" w:rsidRPr="005E6AB3" w:rsidRDefault="005E6AB3" w:rsidP="005E6AB3">
      <w:pPr>
        <w:numPr>
          <w:ilvl w:val="1"/>
          <w:numId w:val="6"/>
        </w:numPr>
        <w:spacing w:before="120"/>
        <w:rPr>
          <w:b/>
        </w:rPr>
      </w:pPr>
      <w:r>
        <w:t>June 7</w:t>
      </w:r>
    </w:p>
    <w:p w:rsidR="005E6AB3" w:rsidRPr="005E6AB3" w:rsidRDefault="005E6AB3" w:rsidP="005E6AB3">
      <w:pPr>
        <w:spacing w:before="120"/>
        <w:ind w:left="1440"/>
        <w:rPr>
          <w:b/>
        </w:rPr>
      </w:pPr>
    </w:p>
    <w:p w:rsidR="005E6AB3" w:rsidRPr="005E6AB3" w:rsidRDefault="005E6AB3" w:rsidP="005E6AB3">
      <w:pPr>
        <w:spacing w:before="120"/>
        <w:rPr>
          <w:b/>
        </w:rPr>
      </w:pPr>
    </w:p>
    <w:p w:rsidR="00A5602D" w:rsidRPr="00A17C3C" w:rsidRDefault="00A5602D" w:rsidP="005E6AB3">
      <w:pPr>
        <w:spacing w:before="120"/>
        <w:rPr>
          <w:b/>
        </w:rPr>
      </w:pPr>
      <w:r>
        <w:t xml:space="preserve">   </w:t>
      </w:r>
    </w:p>
    <w:p w:rsidR="00A17C3C" w:rsidRDefault="00A17C3C" w:rsidP="00A17C3C">
      <w:pPr>
        <w:spacing w:before="120"/>
      </w:pPr>
    </w:p>
    <w:p w:rsidR="00A17C3C" w:rsidRDefault="00A17C3C" w:rsidP="00A17C3C">
      <w:pPr>
        <w:spacing w:before="120"/>
        <w:ind w:left="720"/>
      </w:pPr>
    </w:p>
    <w:p w:rsidR="00A17C3C" w:rsidRDefault="00A17C3C" w:rsidP="00A17C3C">
      <w:pPr>
        <w:spacing w:before="120"/>
        <w:ind w:left="720"/>
      </w:pPr>
    </w:p>
    <w:p w:rsidR="00A17C3C" w:rsidRDefault="00A17C3C"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EB2E42" w:rsidRDefault="00EB2E42" w:rsidP="00A17C3C">
      <w:pPr>
        <w:spacing w:before="120"/>
        <w:ind w:left="720"/>
      </w:pPr>
    </w:p>
    <w:p w:rsidR="00C768E9" w:rsidRDefault="00C768E9" w:rsidP="00A17C3C">
      <w:pPr>
        <w:spacing w:before="120"/>
        <w:ind w:left="720"/>
      </w:pPr>
    </w:p>
    <w:p w:rsidR="00EB2E42" w:rsidRPr="009D2FA7" w:rsidRDefault="00EB2E42" w:rsidP="00A17C3C">
      <w:pPr>
        <w:spacing w:before="120"/>
        <w:ind w:left="720"/>
      </w:pPr>
    </w:p>
    <w:p w:rsidR="004B0F79" w:rsidRDefault="004B0F79">
      <w:pPr>
        <w:rPr>
          <w:bCs/>
        </w:rPr>
      </w:pPr>
    </w:p>
    <w:tbl>
      <w:tblPr>
        <w:tblStyle w:val="TableGrid"/>
        <w:tblW w:w="0" w:type="auto"/>
        <w:tblLook w:val="04A0" w:firstRow="1" w:lastRow="0" w:firstColumn="1" w:lastColumn="0" w:noHBand="0" w:noVBand="1"/>
      </w:tblPr>
      <w:tblGrid>
        <w:gridCol w:w="10365"/>
      </w:tblGrid>
      <w:tr w:rsidR="00EB2E42" w:rsidRPr="00993D38" w:rsidTr="00E42E16">
        <w:trPr>
          <w:trHeight w:val="801"/>
        </w:trPr>
        <w:tc>
          <w:tcPr>
            <w:tcW w:w="10365" w:type="dxa"/>
            <w:shd w:val="clear" w:color="auto" w:fill="A6A6A6" w:themeFill="background1" w:themeFillShade="A6"/>
          </w:tcPr>
          <w:p w:rsidR="00EB2E42" w:rsidRPr="00EB2E42" w:rsidRDefault="00EB2E42" w:rsidP="00E42E16">
            <w:pPr>
              <w:keepNext/>
              <w:spacing w:before="120" w:after="120"/>
              <w:jc w:val="center"/>
              <w:rPr>
                <w:b/>
                <w:bCs/>
              </w:rPr>
            </w:pPr>
            <w:r>
              <w:rPr>
                <w:b/>
                <w:bCs/>
              </w:rPr>
              <w:lastRenderedPageBreak/>
              <w:t>Appendix A – Full Agenda</w:t>
            </w:r>
          </w:p>
          <w:p w:rsidR="00EB2E42" w:rsidRPr="00EB2E42" w:rsidRDefault="00EB2E42" w:rsidP="00E42E16"/>
          <w:p w:rsidR="00EB2E42" w:rsidRDefault="00EB2E42" w:rsidP="00E42E16"/>
          <w:p w:rsidR="00EB2E42" w:rsidRPr="00EB2E42" w:rsidRDefault="00EB2E42" w:rsidP="00E42E16">
            <w:pPr>
              <w:tabs>
                <w:tab w:val="left" w:pos="7005"/>
              </w:tabs>
            </w:pPr>
            <w:r>
              <w:tab/>
            </w:r>
          </w:p>
        </w:tc>
      </w:tr>
      <w:tr w:rsidR="00EB2E42" w:rsidTr="00EB2E42">
        <w:trPr>
          <w:trHeight w:val="2911"/>
        </w:trPr>
        <w:tc>
          <w:tcPr>
            <w:tcW w:w="10365" w:type="dxa"/>
            <w:tcBorders>
              <w:bottom w:val="nil"/>
            </w:tcBorders>
          </w:tcPr>
          <w:p w:rsidR="00EB2E42" w:rsidRDefault="00C768E9" w:rsidP="00E42E16">
            <w:pPr>
              <w:pStyle w:val="Default"/>
              <w:jc w:val="center"/>
              <w:rPr>
                <w:sz w:val="36"/>
                <w:szCs w:val="36"/>
              </w:rPr>
            </w:pPr>
            <w:r>
              <w:rPr>
                <w:b/>
                <w:bCs/>
                <w:sz w:val="36"/>
                <w:szCs w:val="36"/>
              </w:rPr>
              <w:t>St.</w:t>
            </w:r>
            <w:r w:rsidR="00EB2E42">
              <w:rPr>
                <w:b/>
                <w:bCs/>
                <w:sz w:val="36"/>
                <w:szCs w:val="36"/>
              </w:rPr>
              <w:t xml:space="preserve"> Andrew’s School Advisory Council</w:t>
            </w:r>
          </w:p>
          <w:p w:rsidR="00EB2E42" w:rsidRDefault="00EB2E42" w:rsidP="00E42E16">
            <w:pPr>
              <w:pStyle w:val="Default"/>
              <w:jc w:val="center"/>
              <w:rPr>
                <w:b/>
                <w:bCs/>
                <w:sz w:val="36"/>
                <w:szCs w:val="36"/>
              </w:rPr>
            </w:pPr>
            <w:r>
              <w:rPr>
                <w:b/>
                <w:bCs/>
                <w:sz w:val="36"/>
                <w:szCs w:val="36"/>
              </w:rPr>
              <w:t>Agenda</w:t>
            </w:r>
          </w:p>
          <w:p w:rsidR="00C768E9" w:rsidRDefault="00C768E9" w:rsidP="00E42E16">
            <w:pPr>
              <w:pStyle w:val="Default"/>
              <w:jc w:val="center"/>
              <w:rPr>
                <w:sz w:val="36"/>
                <w:szCs w:val="36"/>
              </w:rPr>
            </w:pPr>
          </w:p>
          <w:p w:rsidR="00EB2E42" w:rsidRDefault="00CB6A9A" w:rsidP="00E42E16">
            <w:pPr>
              <w:pStyle w:val="Default"/>
              <w:jc w:val="center"/>
              <w:rPr>
                <w:sz w:val="28"/>
                <w:szCs w:val="28"/>
              </w:rPr>
            </w:pPr>
            <w:r>
              <w:rPr>
                <w:b/>
                <w:bCs/>
                <w:sz w:val="28"/>
                <w:szCs w:val="28"/>
              </w:rPr>
              <w:t>Date: Jan 18, 2017</w:t>
            </w:r>
          </w:p>
          <w:p w:rsidR="00EB2E42" w:rsidRDefault="00CB6A9A" w:rsidP="00E42E16">
            <w:pPr>
              <w:pStyle w:val="Default"/>
              <w:jc w:val="center"/>
              <w:rPr>
                <w:sz w:val="28"/>
                <w:szCs w:val="28"/>
              </w:rPr>
            </w:pPr>
            <w:r>
              <w:rPr>
                <w:b/>
                <w:bCs/>
                <w:sz w:val="28"/>
                <w:szCs w:val="28"/>
              </w:rPr>
              <w:t>Time: 6 pm – 7</w:t>
            </w:r>
            <w:r w:rsidR="00EB2E42">
              <w:rPr>
                <w:b/>
                <w:bCs/>
                <w:sz w:val="28"/>
                <w:szCs w:val="28"/>
              </w:rPr>
              <w:t xml:space="preserve"> pm</w:t>
            </w:r>
          </w:p>
          <w:p w:rsidR="00EB2E42" w:rsidRDefault="00EB2E42" w:rsidP="00E42E16">
            <w:pPr>
              <w:pStyle w:val="Default"/>
              <w:jc w:val="center"/>
              <w:rPr>
                <w:b/>
                <w:bCs/>
                <w:sz w:val="28"/>
                <w:szCs w:val="28"/>
              </w:rPr>
            </w:pPr>
            <w:r>
              <w:rPr>
                <w:b/>
                <w:bCs/>
                <w:sz w:val="28"/>
                <w:szCs w:val="28"/>
              </w:rPr>
              <w:t>Location: St. Andrews Library</w:t>
            </w:r>
          </w:p>
          <w:p w:rsidR="00EB2E42" w:rsidRDefault="00EB2E42" w:rsidP="00E42E16">
            <w:pPr>
              <w:pStyle w:val="Default"/>
              <w:jc w:val="center"/>
              <w:rPr>
                <w:sz w:val="28"/>
                <w:szCs w:val="28"/>
              </w:rPr>
            </w:pPr>
          </w:p>
          <w:p w:rsidR="00EB2E42" w:rsidRDefault="00EB2E42" w:rsidP="00E42E16">
            <w:pPr>
              <w:pStyle w:val="Default"/>
              <w:rPr>
                <w:sz w:val="23"/>
                <w:szCs w:val="23"/>
              </w:rPr>
            </w:pPr>
          </w:p>
          <w:p w:rsidR="00EB2E42" w:rsidRDefault="00EB2E42" w:rsidP="00E42E16">
            <w:pPr>
              <w:keepNext/>
              <w:spacing w:before="120"/>
            </w:pPr>
            <w:r>
              <w:t xml:space="preserve">• Welcome </w:t>
            </w:r>
          </w:p>
          <w:p w:rsidR="00EB2E42" w:rsidRDefault="00EB2E42" w:rsidP="00E42E16">
            <w:pPr>
              <w:keepNext/>
              <w:spacing w:before="120"/>
            </w:pPr>
            <w:r>
              <w:t xml:space="preserve">• Attendance </w:t>
            </w:r>
          </w:p>
          <w:p w:rsidR="00EB2E42" w:rsidRDefault="00EB2E42" w:rsidP="00E42E16">
            <w:pPr>
              <w:keepNext/>
              <w:spacing w:before="120"/>
            </w:pPr>
            <w:r>
              <w:t xml:space="preserve">• Review of Minutes (Gary) </w:t>
            </w:r>
          </w:p>
          <w:p w:rsidR="00EB2E42" w:rsidRDefault="00EB2E42" w:rsidP="00E42E16">
            <w:pPr>
              <w:keepNext/>
              <w:spacing w:before="120"/>
            </w:pPr>
            <w:r>
              <w:t xml:space="preserve">• Fundraiser update (Marcie) </w:t>
            </w:r>
          </w:p>
          <w:p w:rsidR="00EB2E42" w:rsidRDefault="00EB2E42" w:rsidP="00E42E16">
            <w:pPr>
              <w:keepNext/>
              <w:spacing w:before="120"/>
            </w:pPr>
            <w:r>
              <w:t>• Treasurers Report</w:t>
            </w:r>
          </w:p>
          <w:p w:rsidR="00EB2E42" w:rsidRDefault="00EB2E42" w:rsidP="00E42E16">
            <w:pPr>
              <w:keepNext/>
              <w:spacing w:before="120"/>
            </w:pPr>
            <w:r>
              <w:t xml:space="preserve"> • Principal’s Report (Tatania) </w:t>
            </w:r>
          </w:p>
          <w:p w:rsidR="00EB2E42" w:rsidRDefault="00EB2E42" w:rsidP="00E42E16">
            <w:pPr>
              <w:keepNext/>
              <w:spacing w:before="120"/>
              <w:rPr>
                <w:b/>
                <w:bCs/>
              </w:rPr>
            </w:pPr>
            <w:r>
              <w:t>• Next Meeting date</w:t>
            </w:r>
          </w:p>
        </w:tc>
      </w:tr>
      <w:tr w:rsidR="00EB2E42" w:rsidTr="00EB2E42">
        <w:trPr>
          <w:trHeight w:val="139"/>
        </w:trPr>
        <w:tc>
          <w:tcPr>
            <w:tcW w:w="10365" w:type="dxa"/>
            <w:tcBorders>
              <w:top w:val="nil"/>
              <w:left w:val="single" w:sz="4" w:space="0" w:color="auto"/>
              <w:bottom w:val="nil"/>
              <w:right w:val="single" w:sz="4" w:space="0" w:color="auto"/>
            </w:tcBorders>
          </w:tcPr>
          <w:p w:rsidR="00EB2E42" w:rsidRDefault="00EB2E42" w:rsidP="00E42E16">
            <w:pPr>
              <w:keepNext/>
              <w:spacing w:before="120"/>
              <w:rPr>
                <w:b/>
                <w:bCs/>
              </w:rPr>
            </w:pPr>
          </w:p>
        </w:tc>
      </w:tr>
      <w:tr w:rsidR="00993D38" w:rsidTr="00EB2E42">
        <w:trPr>
          <w:trHeight w:val="2911"/>
        </w:trPr>
        <w:tc>
          <w:tcPr>
            <w:tcW w:w="10365" w:type="dxa"/>
            <w:tcBorders>
              <w:top w:val="nil"/>
            </w:tcBorders>
          </w:tcPr>
          <w:p w:rsidR="00993D38" w:rsidRDefault="00993D38" w:rsidP="004B0F79">
            <w:pPr>
              <w:keepNext/>
              <w:spacing w:before="120"/>
              <w:rPr>
                <w:b/>
                <w:bCs/>
              </w:rPr>
            </w:pPr>
          </w:p>
        </w:tc>
      </w:tr>
    </w:tbl>
    <w:p w:rsidR="00994D0B" w:rsidRDefault="00994D0B" w:rsidP="00EE48BA">
      <w:pPr>
        <w:rPr>
          <w:b/>
          <w:bCs/>
          <w:sz w:val="28"/>
        </w:rPr>
      </w:pPr>
    </w:p>
    <w:sectPr w:rsidR="00994D0B" w:rsidSect="007B7C63">
      <w:headerReference w:type="default" r:id="rId7"/>
      <w:footerReference w:type="default" r:id="rId8"/>
      <w:pgSz w:w="12240" w:h="15840"/>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5B" w:rsidRDefault="00D54D5B">
      <w:r>
        <w:separator/>
      </w:r>
    </w:p>
  </w:endnote>
  <w:endnote w:type="continuationSeparator" w:id="0">
    <w:p w:rsidR="00D54D5B" w:rsidRDefault="00D5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693753" w:rsidTr="00E24747">
      <w:tc>
        <w:tcPr>
          <w:tcW w:w="3480" w:type="dxa"/>
        </w:tcPr>
        <w:p w:rsidR="00693753" w:rsidRDefault="00693753" w:rsidP="00E24747">
          <w:pPr>
            <w:pStyle w:val="Footer"/>
            <w:spacing w:before="120"/>
          </w:pPr>
        </w:p>
      </w:tc>
      <w:tc>
        <w:tcPr>
          <w:tcW w:w="3480" w:type="dxa"/>
        </w:tcPr>
        <w:p w:rsidR="00693753" w:rsidRDefault="00693753" w:rsidP="00E24747">
          <w:pPr>
            <w:pStyle w:val="Footer"/>
            <w:tabs>
              <w:tab w:val="clear" w:pos="8640"/>
              <w:tab w:val="right" w:pos="9360"/>
            </w:tabs>
            <w:spacing w:before="120"/>
            <w:jc w:val="center"/>
          </w:pPr>
          <w:r>
            <w:rPr>
              <w:lang w:val="en-US"/>
            </w:rPr>
            <w:t xml:space="preserve">Page </w:t>
          </w:r>
          <w:r w:rsidR="00E85A1F">
            <w:rPr>
              <w:lang w:val="en-US"/>
            </w:rPr>
            <w:fldChar w:fldCharType="begin"/>
          </w:r>
          <w:r>
            <w:rPr>
              <w:lang w:val="en-US"/>
            </w:rPr>
            <w:instrText xml:space="preserve"> PAGE </w:instrText>
          </w:r>
          <w:r w:rsidR="00E85A1F">
            <w:rPr>
              <w:lang w:val="en-US"/>
            </w:rPr>
            <w:fldChar w:fldCharType="separate"/>
          </w:r>
          <w:r w:rsidR="005B7326">
            <w:rPr>
              <w:noProof/>
              <w:lang w:val="en-US"/>
            </w:rPr>
            <w:t>1</w:t>
          </w:r>
          <w:r w:rsidR="00E85A1F">
            <w:rPr>
              <w:lang w:val="en-US"/>
            </w:rPr>
            <w:fldChar w:fldCharType="end"/>
          </w:r>
          <w:r>
            <w:rPr>
              <w:lang w:val="en-US"/>
            </w:rPr>
            <w:t xml:space="preserve"> of </w:t>
          </w:r>
          <w:r w:rsidR="00E85A1F">
            <w:rPr>
              <w:rStyle w:val="PageNumber"/>
            </w:rPr>
            <w:fldChar w:fldCharType="begin"/>
          </w:r>
          <w:r>
            <w:rPr>
              <w:rStyle w:val="PageNumber"/>
            </w:rPr>
            <w:instrText xml:space="preserve"> NUMPAGES </w:instrText>
          </w:r>
          <w:r w:rsidR="00E85A1F">
            <w:rPr>
              <w:rStyle w:val="PageNumber"/>
            </w:rPr>
            <w:fldChar w:fldCharType="separate"/>
          </w:r>
          <w:r w:rsidR="005B7326">
            <w:rPr>
              <w:rStyle w:val="PageNumber"/>
              <w:noProof/>
            </w:rPr>
            <w:t>2</w:t>
          </w:r>
          <w:r w:rsidR="00E85A1F">
            <w:rPr>
              <w:rStyle w:val="PageNumber"/>
            </w:rPr>
            <w:fldChar w:fldCharType="end"/>
          </w:r>
        </w:p>
      </w:tc>
      <w:tc>
        <w:tcPr>
          <w:tcW w:w="3480" w:type="dxa"/>
        </w:tcPr>
        <w:p w:rsidR="00693753" w:rsidRDefault="00693753" w:rsidP="00506EC0">
          <w:pPr>
            <w:pStyle w:val="Footer"/>
            <w:spacing w:before="120"/>
            <w:jc w:val="right"/>
          </w:pPr>
          <w:r>
            <w:t xml:space="preserve">Prepared By: </w:t>
          </w:r>
          <w:r w:rsidR="00506EC0">
            <w:t>Riina Jessel</w:t>
          </w:r>
        </w:p>
      </w:tc>
    </w:tr>
    <w:tr w:rsidR="00506EC0" w:rsidTr="00E24747">
      <w:tc>
        <w:tcPr>
          <w:tcW w:w="3480" w:type="dxa"/>
        </w:tcPr>
        <w:p w:rsidR="00506EC0" w:rsidRDefault="00506EC0" w:rsidP="00E24747">
          <w:pPr>
            <w:pStyle w:val="Footer"/>
            <w:spacing w:before="120"/>
          </w:pPr>
        </w:p>
      </w:tc>
      <w:tc>
        <w:tcPr>
          <w:tcW w:w="3480" w:type="dxa"/>
        </w:tcPr>
        <w:p w:rsidR="00506EC0" w:rsidRDefault="00506EC0" w:rsidP="00E24747">
          <w:pPr>
            <w:pStyle w:val="Footer"/>
            <w:tabs>
              <w:tab w:val="clear" w:pos="8640"/>
              <w:tab w:val="right" w:pos="9360"/>
            </w:tabs>
            <w:spacing w:before="120"/>
            <w:jc w:val="center"/>
            <w:rPr>
              <w:lang w:val="en-US"/>
            </w:rPr>
          </w:pPr>
        </w:p>
      </w:tc>
      <w:tc>
        <w:tcPr>
          <w:tcW w:w="3480" w:type="dxa"/>
        </w:tcPr>
        <w:p w:rsidR="00506EC0" w:rsidRDefault="00506EC0" w:rsidP="00506EC0">
          <w:pPr>
            <w:pStyle w:val="Footer"/>
            <w:spacing w:before="120"/>
            <w:jc w:val="right"/>
          </w:pPr>
        </w:p>
      </w:tc>
    </w:tr>
  </w:tbl>
  <w:p w:rsidR="00693753" w:rsidRDefault="00693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5B" w:rsidRDefault="00D54D5B">
      <w:r>
        <w:separator/>
      </w:r>
    </w:p>
  </w:footnote>
  <w:footnote w:type="continuationSeparator" w:id="0">
    <w:p w:rsidR="00D54D5B" w:rsidRDefault="00D5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53" w:rsidRPr="00E24747" w:rsidRDefault="00C26128" w:rsidP="00E24747">
    <w:pPr>
      <w:pStyle w:val="Header"/>
      <w:tabs>
        <w:tab w:val="clear" w:pos="4320"/>
        <w:tab w:val="clear" w:pos="8640"/>
        <w:tab w:val="right" w:pos="9360"/>
      </w:tabs>
      <w:jc w:val="center"/>
      <w:rPr>
        <w:b/>
        <w:bCs/>
        <w:spacing w:val="40"/>
        <w:sz w:val="28"/>
        <w:szCs w:val="28"/>
      </w:rPr>
    </w:pPr>
    <w:r>
      <w:rPr>
        <w:b/>
        <w:bCs/>
        <w:spacing w:val="40"/>
        <w:sz w:val="28"/>
        <w:szCs w:val="28"/>
      </w:rPr>
      <w:t>St. Andrew’s</w:t>
    </w:r>
    <w:r w:rsidR="00693753" w:rsidRPr="00E24747">
      <w:rPr>
        <w:b/>
        <w:bCs/>
        <w:spacing w:val="40"/>
        <w:sz w:val="28"/>
        <w:szCs w:val="28"/>
      </w:rPr>
      <w:t xml:space="preserve"> Parent Council</w:t>
    </w:r>
    <w:r>
      <w:rPr>
        <w:b/>
        <w:bCs/>
        <w:spacing w:val="40"/>
        <w:sz w:val="28"/>
        <w:szCs w:val="28"/>
      </w:rPr>
      <w:t xml:space="preserve"> (or School Advisory Council)</w:t>
    </w:r>
  </w:p>
  <w:p w:rsidR="00693753" w:rsidRPr="00E24747" w:rsidRDefault="00693753" w:rsidP="00E24747">
    <w:pPr>
      <w:pStyle w:val="Header"/>
      <w:tabs>
        <w:tab w:val="clear" w:pos="4320"/>
        <w:tab w:val="clear" w:pos="8640"/>
      </w:tabs>
      <w:jc w:val="center"/>
      <w:rPr>
        <w:sz w:val="28"/>
        <w:szCs w:val="28"/>
      </w:rPr>
    </w:pPr>
    <w:r w:rsidRPr="00E24747">
      <w:rPr>
        <w:b/>
        <w:bCs/>
        <w:spacing w:val="40"/>
        <w:sz w:val="28"/>
        <w:szCs w:val="28"/>
      </w:rPr>
      <w:t>Meeting Minutes</w:t>
    </w:r>
  </w:p>
  <w:p w:rsidR="00693753" w:rsidRDefault="00693753">
    <w:pPr>
      <w:pStyle w:val="Header"/>
      <w:tabs>
        <w:tab w:val="clear" w:pos="8640"/>
        <w:tab w:val="right" w:pos="9360"/>
      </w:tabs>
      <w:rPr>
        <w:b/>
        <w:bCs/>
        <w:spacing w:val="40"/>
      </w:rPr>
    </w:pPr>
    <w:r>
      <w:rPr>
        <w:b/>
        <w:bCs/>
        <w:spacing w:val="40"/>
      </w:rPr>
      <w:tab/>
    </w:r>
    <w:r>
      <w:rPr>
        <w:b/>
        <w:bCs/>
        <w:spacing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39F"/>
    <w:multiLevelType w:val="hybridMultilevel"/>
    <w:tmpl w:val="3C284F10"/>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F1857"/>
    <w:multiLevelType w:val="hybridMultilevel"/>
    <w:tmpl w:val="F5882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B12FB"/>
    <w:multiLevelType w:val="multilevel"/>
    <w:tmpl w:val="C31CA55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B82288"/>
    <w:multiLevelType w:val="hybridMultilevel"/>
    <w:tmpl w:val="D6BCA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49C5074"/>
    <w:multiLevelType w:val="hybridMultilevel"/>
    <w:tmpl w:val="54C0C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B04683"/>
    <w:multiLevelType w:val="hybridMultilevel"/>
    <w:tmpl w:val="933CF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6024B6"/>
    <w:multiLevelType w:val="hybridMultilevel"/>
    <w:tmpl w:val="15B4FC12"/>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94CA9"/>
    <w:multiLevelType w:val="multilevel"/>
    <w:tmpl w:val="A51CA3E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upp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48C65F2"/>
    <w:multiLevelType w:val="hybridMultilevel"/>
    <w:tmpl w:val="A7A04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E23D8D"/>
    <w:multiLevelType w:val="hybridMultilevel"/>
    <w:tmpl w:val="F4422BDA"/>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C2A2B"/>
    <w:multiLevelType w:val="hybridMultilevel"/>
    <w:tmpl w:val="02086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A50F88"/>
    <w:multiLevelType w:val="hybridMultilevel"/>
    <w:tmpl w:val="29DA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6814BC"/>
    <w:multiLevelType w:val="hybridMultilevel"/>
    <w:tmpl w:val="60808C54"/>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B74F3"/>
    <w:multiLevelType w:val="hybridMultilevel"/>
    <w:tmpl w:val="C444EBBC"/>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37A3"/>
    <w:multiLevelType w:val="hybridMultilevel"/>
    <w:tmpl w:val="54246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BB3917"/>
    <w:multiLevelType w:val="hybridMultilevel"/>
    <w:tmpl w:val="C74C5EA4"/>
    <w:lvl w:ilvl="0" w:tplc="59046C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E61E64"/>
    <w:multiLevelType w:val="hybridMultilevel"/>
    <w:tmpl w:val="1E4A6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5"/>
  </w:num>
  <w:num w:numId="5">
    <w:abstractNumId w:val="5"/>
  </w:num>
  <w:num w:numId="6">
    <w:abstractNumId w:val="2"/>
  </w:num>
  <w:num w:numId="7">
    <w:abstractNumId w:val="10"/>
  </w:num>
  <w:num w:numId="8">
    <w:abstractNumId w:val="9"/>
  </w:num>
  <w:num w:numId="9">
    <w:abstractNumId w:val="1"/>
  </w:num>
  <w:num w:numId="10">
    <w:abstractNumId w:val="7"/>
  </w:num>
  <w:num w:numId="11">
    <w:abstractNumId w:val="4"/>
  </w:num>
  <w:num w:numId="12">
    <w:abstractNumId w:val="0"/>
  </w:num>
  <w:num w:numId="13">
    <w:abstractNumId w:val="8"/>
  </w:num>
  <w:num w:numId="14">
    <w:abstractNumId w:val="16"/>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4D"/>
    <w:rsid w:val="000702A1"/>
    <w:rsid w:val="000A597B"/>
    <w:rsid w:val="000A73C2"/>
    <w:rsid w:val="000B6B3A"/>
    <w:rsid w:val="0016292F"/>
    <w:rsid w:val="00183C53"/>
    <w:rsid w:val="00195561"/>
    <w:rsid w:val="00246265"/>
    <w:rsid w:val="002655CE"/>
    <w:rsid w:val="00276ACE"/>
    <w:rsid w:val="00277990"/>
    <w:rsid w:val="002B1F11"/>
    <w:rsid w:val="002C2F3F"/>
    <w:rsid w:val="002C59A6"/>
    <w:rsid w:val="002C6BEB"/>
    <w:rsid w:val="002C6FDA"/>
    <w:rsid w:val="002D34AF"/>
    <w:rsid w:val="002D5896"/>
    <w:rsid w:val="003470E7"/>
    <w:rsid w:val="003A7314"/>
    <w:rsid w:val="003F0EF3"/>
    <w:rsid w:val="00400F27"/>
    <w:rsid w:val="004A6A4D"/>
    <w:rsid w:val="004B0F79"/>
    <w:rsid w:val="00506EC0"/>
    <w:rsid w:val="00513302"/>
    <w:rsid w:val="005B12FF"/>
    <w:rsid w:val="005B7326"/>
    <w:rsid w:val="005B7599"/>
    <w:rsid w:val="005D44E4"/>
    <w:rsid w:val="005E6AB3"/>
    <w:rsid w:val="00601E1C"/>
    <w:rsid w:val="0062124D"/>
    <w:rsid w:val="00687E64"/>
    <w:rsid w:val="00693753"/>
    <w:rsid w:val="00696117"/>
    <w:rsid w:val="006A537C"/>
    <w:rsid w:val="0071494E"/>
    <w:rsid w:val="007814EA"/>
    <w:rsid w:val="00797378"/>
    <w:rsid w:val="007B7C63"/>
    <w:rsid w:val="007D104C"/>
    <w:rsid w:val="007F3F7F"/>
    <w:rsid w:val="007F4ACF"/>
    <w:rsid w:val="00803DC3"/>
    <w:rsid w:val="008104D3"/>
    <w:rsid w:val="0083344A"/>
    <w:rsid w:val="0084518E"/>
    <w:rsid w:val="00853F97"/>
    <w:rsid w:val="008A4015"/>
    <w:rsid w:val="008A7B4C"/>
    <w:rsid w:val="008D1AB3"/>
    <w:rsid w:val="008F1D23"/>
    <w:rsid w:val="00956EC5"/>
    <w:rsid w:val="00993D38"/>
    <w:rsid w:val="00994D0B"/>
    <w:rsid w:val="009D2FA7"/>
    <w:rsid w:val="00A11891"/>
    <w:rsid w:val="00A17C3C"/>
    <w:rsid w:val="00A5602D"/>
    <w:rsid w:val="00A772A1"/>
    <w:rsid w:val="00A9039B"/>
    <w:rsid w:val="00AC17CF"/>
    <w:rsid w:val="00AD0092"/>
    <w:rsid w:val="00AD7490"/>
    <w:rsid w:val="00B21E72"/>
    <w:rsid w:val="00B81484"/>
    <w:rsid w:val="00B8326D"/>
    <w:rsid w:val="00BA2861"/>
    <w:rsid w:val="00BA7962"/>
    <w:rsid w:val="00BC4BFC"/>
    <w:rsid w:val="00C0179A"/>
    <w:rsid w:val="00C23559"/>
    <w:rsid w:val="00C26128"/>
    <w:rsid w:val="00C768E9"/>
    <w:rsid w:val="00C91BC8"/>
    <w:rsid w:val="00CA31A8"/>
    <w:rsid w:val="00CB6A9A"/>
    <w:rsid w:val="00CE4EF7"/>
    <w:rsid w:val="00D1118B"/>
    <w:rsid w:val="00D22FCC"/>
    <w:rsid w:val="00D54D5B"/>
    <w:rsid w:val="00D632C0"/>
    <w:rsid w:val="00DA0AF8"/>
    <w:rsid w:val="00DC41F6"/>
    <w:rsid w:val="00E15692"/>
    <w:rsid w:val="00E24747"/>
    <w:rsid w:val="00E35E3B"/>
    <w:rsid w:val="00E85A1F"/>
    <w:rsid w:val="00EB1F16"/>
    <w:rsid w:val="00EB2E42"/>
    <w:rsid w:val="00EE48BA"/>
    <w:rsid w:val="00F47C56"/>
    <w:rsid w:val="00FB5D6F"/>
    <w:rsid w:val="00FC2DDB"/>
    <w:rsid w:val="00FF0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45BF75-C21A-4C88-A421-E78A52B0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63"/>
    <w:rPr>
      <w:sz w:val="24"/>
      <w:szCs w:val="24"/>
      <w:lang w:eastAsia="en-US"/>
    </w:rPr>
  </w:style>
  <w:style w:type="paragraph" w:styleId="Heading1">
    <w:name w:val="heading 1"/>
    <w:basedOn w:val="Normal"/>
    <w:next w:val="Normal"/>
    <w:qFormat/>
    <w:rsid w:val="007B7C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7C63"/>
    <w:pPr>
      <w:tabs>
        <w:tab w:val="center" w:pos="4320"/>
        <w:tab w:val="right" w:pos="8640"/>
      </w:tabs>
    </w:pPr>
  </w:style>
  <w:style w:type="paragraph" w:styleId="Footer">
    <w:name w:val="footer"/>
    <w:basedOn w:val="Normal"/>
    <w:semiHidden/>
    <w:rsid w:val="007B7C63"/>
    <w:pPr>
      <w:tabs>
        <w:tab w:val="center" w:pos="4320"/>
        <w:tab w:val="right" w:pos="8640"/>
      </w:tabs>
    </w:pPr>
  </w:style>
  <w:style w:type="character" w:styleId="PageNumber">
    <w:name w:val="page number"/>
    <w:basedOn w:val="DefaultParagraphFont"/>
    <w:semiHidden/>
    <w:rsid w:val="007B7C63"/>
  </w:style>
  <w:style w:type="paragraph" w:styleId="BalloonText">
    <w:name w:val="Balloon Text"/>
    <w:basedOn w:val="Normal"/>
    <w:link w:val="BalloonTextChar"/>
    <w:uiPriority w:val="99"/>
    <w:semiHidden/>
    <w:unhideWhenUsed/>
    <w:rsid w:val="00E24747"/>
    <w:rPr>
      <w:rFonts w:ascii="Tahoma" w:hAnsi="Tahoma" w:cs="Tahoma"/>
      <w:sz w:val="16"/>
      <w:szCs w:val="16"/>
    </w:rPr>
  </w:style>
  <w:style w:type="character" w:customStyle="1" w:styleId="BalloonTextChar">
    <w:name w:val="Balloon Text Char"/>
    <w:basedOn w:val="DefaultParagraphFont"/>
    <w:link w:val="BalloonText"/>
    <w:uiPriority w:val="99"/>
    <w:semiHidden/>
    <w:rsid w:val="00E24747"/>
    <w:rPr>
      <w:rFonts w:ascii="Tahoma" w:hAnsi="Tahoma" w:cs="Tahoma"/>
      <w:sz w:val="16"/>
      <w:szCs w:val="16"/>
      <w:lang w:eastAsia="en-US"/>
    </w:rPr>
  </w:style>
  <w:style w:type="table" w:styleId="TableGrid">
    <w:name w:val="Table Grid"/>
    <w:basedOn w:val="TableNormal"/>
    <w:uiPriority w:val="59"/>
    <w:rsid w:val="00E2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15"/>
    <w:pPr>
      <w:ind w:left="720"/>
      <w:contextualSpacing/>
    </w:pPr>
  </w:style>
  <w:style w:type="paragraph" w:customStyle="1" w:styleId="Default">
    <w:name w:val="Default"/>
    <w:rsid w:val="005D4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738">
      <w:bodyDiv w:val="1"/>
      <w:marLeft w:val="0"/>
      <w:marRight w:val="0"/>
      <w:marTop w:val="0"/>
      <w:marBottom w:val="0"/>
      <w:divBdr>
        <w:top w:val="none" w:sz="0" w:space="0" w:color="auto"/>
        <w:left w:val="none" w:sz="0" w:space="0" w:color="auto"/>
        <w:bottom w:val="none" w:sz="0" w:space="0" w:color="auto"/>
        <w:right w:val="none" w:sz="0" w:space="0" w:color="auto"/>
      </w:divBdr>
    </w:div>
    <w:div w:id="18210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Info:</vt:lpstr>
    </vt:vector>
  </TitlesOfParts>
  <Company/>
  <LinksUpToDate>false</LinksUpToDate>
  <CharactersWithSpaces>3357</CharactersWithSpaces>
  <SharedDoc>false</SharedDoc>
  <HLinks>
    <vt:vector size="6" baseType="variant">
      <vt:variant>
        <vt:i4>6226008</vt:i4>
      </vt:variant>
      <vt:variant>
        <vt:i4>6734</vt:i4>
      </vt:variant>
      <vt:variant>
        <vt:i4>1025</vt:i4>
      </vt:variant>
      <vt:variant>
        <vt:i4>1</vt:i4>
      </vt:variant>
      <vt:variant>
        <vt:lpwstr>..\CAF_logo 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Info:</dc:title>
  <dc:creator>LibResearch hig</dc:creator>
  <cp:lastModifiedBy>ddkd@bell.net</cp:lastModifiedBy>
  <cp:revision>3</cp:revision>
  <cp:lastPrinted>2014-03-04T20:06:00Z</cp:lastPrinted>
  <dcterms:created xsi:type="dcterms:W3CDTF">2017-01-26T05:04:00Z</dcterms:created>
  <dcterms:modified xsi:type="dcterms:W3CDTF">2017-01-26T05:13:00Z</dcterms:modified>
</cp:coreProperties>
</file>