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F36F3" w14:textId="77777777" w:rsidR="000376B6" w:rsidRDefault="000376B6">
      <w:pPr>
        <w:pStyle w:val="FirstParagraph"/>
      </w:pPr>
    </w:p>
    <w:p w14:paraId="3CABCDA9" w14:textId="77777777" w:rsidR="000376B6" w:rsidRDefault="000376B6">
      <w:pPr>
        <w:pStyle w:val="BodyText"/>
      </w:pPr>
    </w:p>
    <w:p w14:paraId="25FDADE1" w14:textId="77777777" w:rsidR="000376B6" w:rsidRDefault="00000000">
      <w:pPr>
        <w:pStyle w:val="Heading1"/>
      </w:pPr>
      <w:bookmarkStart w:id="0" w:name="safe-caring-and-inclusive-school-survey"/>
      <w:r>
        <w:t>Safe Caring and Inclusive School Survey</w:t>
      </w:r>
    </w:p>
    <w:p w14:paraId="10045048" w14:textId="77777777" w:rsidR="000376B6" w:rsidRDefault="000376B6">
      <w:pPr>
        <w:pStyle w:val="FirstParagraph"/>
      </w:pPr>
    </w:p>
    <w:p w14:paraId="10888ED6" w14:textId="77777777" w:rsidR="000376B6" w:rsidRDefault="000376B6">
      <w:pPr>
        <w:pStyle w:val="BodyText"/>
      </w:pPr>
    </w:p>
    <w:p w14:paraId="61DC4F74" w14:textId="77777777" w:rsidR="000376B6" w:rsidRDefault="00000000">
      <w:pPr>
        <w:pStyle w:val="Heading2"/>
      </w:pPr>
      <w:bookmarkStart w:id="1" w:name="southridge-public-school"/>
      <w:r>
        <w:t>Southridge Public School</w:t>
      </w:r>
    </w:p>
    <w:p w14:paraId="5BE0F952" w14:textId="77777777" w:rsidR="000376B6" w:rsidRDefault="000376B6">
      <w:pPr>
        <w:pStyle w:val="FirstParagraph"/>
      </w:pPr>
    </w:p>
    <w:p w14:paraId="60C99302" w14:textId="77777777" w:rsidR="000376B6" w:rsidRDefault="000376B6">
      <w:pPr>
        <w:pStyle w:val="BodyText"/>
      </w:pPr>
    </w:p>
    <w:p w14:paraId="301993DC" w14:textId="77777777" w:rsidR="000376B6" w:rsidRDefault="00000000">
      <w:pPr>
        <w:pStyle w:val="Heading2"/>
      </w:pPr>
      <w:bookmarkStart w:id="2" w:name="grades-4-6-school-level-report"/>
      <w:bookmarkEnd w:id="1"/>
      <w:r>
        <w:t>Grades 4-6 School Level Report</w:t>
      </w:r>
    </w:p>
    <w:p w14:paraId="604A3A7C" w14:textId="77777777" w:rsidR="000376B6" w:rsidRDefault="000376B6">
      <w:pPr>
        <w:pStyle w:val="FirstParagraph"/>
      </w:pPr>
    </w:p>
    <w:p w14:paraId="1AB27F8A" w14:textId="77777777" w:rsidR="000376B6" w:rsidRDefault="00000000">
      <w:pPr>
        <w:pStyle w:val="Heading2"/>
      </w:pPr>
      <w:bookmarkStart w:id="3" w:name="school-year"/>
      <w:bookmarkEnd w:id="2"/>
      <w:r>
        <w:rPr>
          <w:bCs/>
        </w:rPr>
        <w:t>2024–25 School Year</w:t>
      </w:r>
    </w:p>
    <w:p w14:paraId="4CD39877" w14:textId="77777777" w:rsidR="000376B6" w:rsidRDefault="00000000">
      <w:pPr>
        <w:pStyle w:val="FirstParagraph"/>
      </w:pPr>
      <w:r>
        <w:rPr>
          <w:noProof/>
        </w:rPr>
        <w:drawing>
          <wp:inline distT="0" distB="0" distL="0" distR="0" wp14:anchorId="231BB023" wp14:editId="7840F884">
            <wp:extent cx="5943600" cy="2224751"/>
            <wp:effectExtent l="0" t="0" r="0" b="0"/>
            <wp:docPr id="23" name="Picture" descr="Middle Years Development Instrument logo with an image of two students."/>
            <wp:cNvGraphicFramePr/>
            <a:graphic xmlns:a="http://schemas.openxmlformats.org/drawingml/2006/main">
              <a:graphicData uri="http://schemas.openxmlformats.org/drawingml/2006/picture">
                <pic:pic xmlns:pic="http://schemas.openxmlformats.org/drawingml/2006/picture">
                  <pic:nvPicPr>
                    <pic:cNvPr id="24" name="Picture" descr="images/mdi.png"/>
                    <pic:cNvPicPr>
                      <a:picLocks noChangeAspect="1" noChangeArrowheads="1"/>
                    </pic:cNvPicPr>
                  </pic:nvPicPr>
                  <pic:blipFill>
                    <a:blip r:embed="rId7"/>
                    <a:stretch>
                      <a:fillRect/>
                    </a:stretch>
                  </pic:blipFill>
                  <pic:spPr bwMode="auto">
                    <a:xfrm>
                      <a:off x="0" y="0"/>
                      <a:ext cx="5943600" cy="2224751"/>
                    </a:xfrm>
                    <a:prstGeom prst="rect">
                      <a:avLst/>
                    </a:prstGeom>
                    <a:noFill/>
                    <a:ln w="9525">
                      <a:noFill/>
                      <a:headEnd/>
                      <a:tailEnd/>
                    </a:ln>
                  </pic:spPr>
                </pic:pic>
              </a:graphicData>
            </a:graphic>
          </wp:inline>
        </w:drawing>
      </w:r>
      <w:r>
        <w:t xml:space="preserve"> </w:t>
      </w:r>
      <w:r>
        <w:rPr>
          <w:b/>
          <w:bCs/>
        </w:rPr>
        <w:t>Report produced</w:t>
      </w:r>
      <w:r>
        <w:t xml:space="preserve"> January 09, 2026</w:t>
      </w:r>
    </w:p>
    <w:p w14:paraId="6C8CE412" w14:textId="77777777" w:rsidR="000376B6" w:rsidRDefault="00000000">
      <w:pPr>
        <w:pStyle w:val="Heading1"/>
      </w:pPr>
      <w:bookmarkStart w:id="4" w:name="introduction-to-the-mdi"/>
      <w:bookmarkEnd w:id="0"/>
      <w:bookmarkEnd w:id="3"/>
      <w:r>
        <w:lastRenderedPageBreak/>
        <w:t>INTRODUCTION TO THE MDI</w:t>
      </w:r>
    </w:p>
    <w:p w14:paraId="74167462" w14:textId="77777777" w:rsidR="000376B6" w:rsidRDefault="00000000">
      <w:pPr>
        <w:pStyle w:val="FirstParagraph"/>
      </w:pPr>
      <w:r>
        <w:rPr>
          <w:b/>
          <w:bCs/>
        </w:rPr>
        <w:t>About Safe Caring and Inclusive School survey</w:t>
      </w:r>
    </w:p>
    <w:p w14:paraId="1C7BB888" w14:textId="77777777" w:rsidR="000376B6" w:rsidRDefault="00000000">
      <w:pPr>
        <w:pStyle w:val="BodyText"/>
      </w:pPr>
      <w:r>
        <w:t xml:space="preserve">In 2023-24 and 2024-25, the WRDSB used the Middle Years Development Instrument (MDI) as our </w:t>
      </w:r>
      <w:r>
        <w:rPr>
          <w:b/>
          <w:bCs/>
        </w:rPr>
        <w:t>Safe Caring and Inclusive School (SCIS) survey</w:t>
      </w:r>
      <w:r>
        <w:t>. This report shows the relationship between MDI dimensions and measures, and highlights which measures contribute to the Well-Being and Assets Indices.</w:t>
      </w:r>
    </w:p>
    <w:p w14:paraId="516306A8" w14:textId="77777777" w:rsidR="000376B6" w:rsidRDefault="00000000">
      <w:pPr>
        <w:pStyle w:val="BodyText"/>
      </w:pPr>
      <w:r>
        <w:rPr>
          <w:b/>
          <w:bCs/>
        </w:rPr>
        <w:t>Why the Middle Years Matter?</w:t>
      </w:r>
    </w:p>
    <w:p w14:paraId="5F033F49" w14:textId="77777777" w:rsidR="000376B6" w:rsidRDefault="00000000">
      <w:pPr>
        <w:pStyle w:val="BodyText"/>
      </w:pPr>
      <w:r>
        <w:t>Experiences in the middle years have critical and long-lasting effects. They are powerful predictors of adolescent adjustment and future success. During this time, students experience significant cognitive, social and emotional changes that establish their lifelong identity and set the stage for adolescence and adulthood.</w:t>
      </w:r>
    </w:p>
    <w:p w14:paraId="1A9FAEB6" w14:textId="63E74ADB" w:rsidR="000376B6" w:rsidRDefault="00000000">
      <w:pPr>
        <w:pStyle w:val="BodyText"/>
      </w:pPr>
      <w:r>
        <w:t>The overall health and well-being of your students affect their ability to concentrate and learn, develop and maintain friendships, and make thoughtful decisions. It is important for educators to understand and have information on how their students are doing at this stage of their development.</w:t>
      </w:r>
    </w:p>
    <w:p w14:paraId="7AFE31C3" w14:textId="77777777" w:rsidR="000376B6" w:rsidRDefault="00000000">
      <w:pPr>
        <w:pStyle w:val="BodyText"/>
      </w:pPr>
      <w:r>
        <w:rPr>
          <w:b/>
          <w:bCs/>
        </w:rPr>
        <w:t>What is the Middle Years Development Instrument?</w:t>
      </w:r>
    </w:p>
    <w:p w14:paraId="04C80825" w14:textId="77777777" w:rsidR="000376B6" w:rsidRDefault="00000000">
      <w:pPr>
        <w:pStyle w:val="BodyText"/>
      </w:pPr>
      <w:r>
        <w:t>The Middle Years Development Instrument (MDI) is a self-report questionnaire that asks students in Grades 4 to 12 about their thoughts, feelings and experiences in school and in the community. It is a unique and comprehensive questionnaire that helps us gain a deeper understanding of how students are doing at this stage in their lives. Researchers working at the Human Early Learning Partnership (HELP) are using results to learn more about students’ social-emotional health and well-being. In addition, the MDI is being used across sectors to support collaboration and inform policy and practice.</w:t>
      </w:r>
    </w:p>
    <w:p w14:paraId="08ED2220" w14:textId="77777777" w:rsidR="000376B6" w:rsidRDefault="00000000">
      <w:pPr>
        <w:pStyle w:val="BodyText"/>
      </w:pPr>
      <w:r>
        <w:lastRenderedPageBreak/>
        <w:t>The MDI uses a strengths-based approach to assess five areas of development that are strongly linked to well-being, health and academic achievement. In addition, the MDI focuses on highlighting the promotive and protective factors and assets that are known to support and optimize development in middle childhood. These areas are: Social and Emotional Development, Physical Health and Well-Being, Connectedness, Use of After-School Time and School Experiences. Each of these dimensions is made up of several measures. Each measure is made up of one or more individual questions.</w:t>
      </w:r>
    </w:p>
    <w:p w14:paraId="0C42DF53" w14:textId="77777777" w:rsidR="000376B6" w:rsidRDefault="00000000">
      <w:pPr>
        <w:pStyle w:val="BodyText"/>
      </w:pPr>
      <w:r>
        <w:t>Combining select measures from the MDI helps us paint a more comprehensive portrait of students’ overall well-being and the assets that contribute to their healthy development. The results for key MDI measures are summarized by two indices: The Well-Being Index and the Assets Index.</w:t>
      </w:r>
    </w:p>
    <w:p w14:paraId="7C7E2161" w14:textId="77777777" w:rsidR="000376B6" w:rsidRDefault="00000000">
      <w:r>
        <w:br w:type="page"/>
      </w:r>
    </w:p>
    <w:p w14:paraId="0DD38937" w14:textId="77777777" w:rsidR="000376B6" w:rsidRDefault="00000000">
      <w:pPr>
        <w:pStyle w:val="Heading1"/>
      </w:pPr>
      <w:bookmarkStart w:id="5" w:name="dimensions-of-the-mdi"/>
      <w:bookmarkEnd w:id="4"/>
      <w:r>
        <w:lastRenderedPageBreak/>
        <w:t>5 DIMENSIONS OF THE MDI</w:t>
      </w:r>
    </w:p>
    <w:p w14:paraId="0743C9F1" w14:textId="77777777" w:rsidR="000376B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Measures of the 5 dimensions of MDI</w:t>
      </w:r>
    </w:p>
    <w:tbl>
      <w:tblPr>
        <w:tblW w:w="5000" w:type="pct"/>
        <w:jc w:val="center"/>
        <w:tblLook w:val="0420" w:firstRow="1" w:lastRow="0" w:firstColumn="0" w:lastColumn="0" w:noHBand="0" w:noVBand="1"/>
      </w:tblPr>
      <w:tblGrid>
        <w:gridCol w:w="1960"/>
        <w:gridCol w:w="1607"/>
        <w:gridCol w:w="2137"/>
        <w:gridCol w:w="1911"/>
        <w:gridCol w:w="1725"/>
      </w:tblGrid>
      <w:tr w:rsidR="000376B6" w14:paraId="6D8B11D4" w14:textId="77777777">
        <w:trPr>
          <w:tblHeader/>
          <w:jc w:val="center"/>
        </w:trPr>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4EA6D68D"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&amp; Emotional Development</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7181BB4F"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Health and Well-Being</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18FBA89B"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Connectedness</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09801329"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Use of After School Time</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116BBF00"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Experiences</w:t>
            </w:r>
          </w:p>
        </w:tc>
      </w:tr>
      <w:tr w:rsidR="000376B6" w14:paraId="5393A45D"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37E004"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Optimism</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999F70"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General Health</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868F6A"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School</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389592"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Organized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CEE77E"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School Climate</w:t>
            </w:r>
          </w:p>
        </w:tc>
      </w:tr>
      <w:tr w:rsidR="000376B6" w14:paraId="0BC058F3"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2156A96"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Self-Esteem</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AA6DE6C"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EAFBE96"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in the Neighbourhood</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72F42CD"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Educational Lessons or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B22A929"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Cyber Bullying</w:t>
            </w:r>
          </w:p>
        </w:tc>
      </w:tr>
      <w:tr w:rsidR="000376B6" w14:paraId="0AF1BF92"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210797"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Happiness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2D173B"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E0F127"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9019EB"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Music or Arts Lessons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3F216A"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Social Bullying</w:t>
            </w:r>
          </w:p>
        </w:tc>
      </w:tr>
      <w:tr w:rsidR="000376B6" w14:paraId="42FDBEC2"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74EF244"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Absence of Sadness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AB11DAE"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Meals with 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7CC632A"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Peer Belonging</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70542FD"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Youth Organizations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FE799A3"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Physical Bullying</w:t>
            </w:r>
          </w:p>
        </w:tc>
      </w:tr>
      <w:tr w:rsidR="000376B6" w14:paraId="77FD6938"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8BE954" w14:textId="77777777" w:rsidR="000376B6" w:rsidRDefault="000376B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82EE9D"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Frequency of Good Sleep</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08F897"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Friendship Intimacy</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35A6DA"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Individual Sports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4EC58C"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Verbal Bullying</w:t>
            </w:r>
          </w:p>
        </w:tc>
      </w:tr>
      <w:tr w:rsidR="000376B6" w14:paraId="5FA56539"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FBA6F9F" w14:textId="77777777" w:rsidR="000376B6" w:rsidRDefault="000376B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E58FE5A" w14:textId="77777777" w:rsidR="000376B6" w:rsidRDefault="000376B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722A97E" w14:textId="77777777" w:rsidR="000376B6" w:rsidRDefault="000376B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7CD4F12"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Team Sports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A5F2899" w14:textId="77777777" w:rsidR="000376B6" w:rsidRDefault="000376B6">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r>
    </w:tbl>
    <w:p w14:paraId="67292E45" w14:textId="77777777" w:rsidR="000376B6" w:rsidRDefault="000376B6">
      <w:pPr>
        <w:pStyle w:val="FirstParagraph"/>
      </w:pPr>
    </w:p>
    <w:p w14:paraId="31E102DB" w14:textId="77777777" w:rsidR="000376B6" w:rsidRDefault="00000000">
      <w:pPr>
        <w:pStyle w:val="BodyText"/>
      </w:pPr>
      <w:r>
        <w:rPr>
          <w:b/>
          <w:bCs/>
        </w:rPr>
        <w:t>The Well-Being Index and the Assets Indices</w:t>
      </w:r>
    </w:p>
    <w:p w14:paraId="203753B8" w14:textId="77777777" w:rsidR="000376B6" w:rsidRDefault="00000000">
      <w:pPr>
        <w:pStyle w:val="BodyText"/>
      </w:pPr>
      <w:r>
        <w:rPr>
          <w:b/>
          <w:bCs/>
        </w:rPr>
        <w:t>The Well-Being Index:</w:t>
      </w:r>
      <w:r>
        <w:t xml:space="preserve"> Optimism Self-Esteem Happiness Absence of Sadness and General Health.</w:t>
      </w:r>
    </w:p>
    <w:p w14:paraId="05936A40" w14:textId="77777777" w:rsidR="000376B6" w:rsidRDefault="00000000">
      <w:pPr>
        <w:pStyle w:val="BodyText"/>
      </w:pPr>
      <w:r>
        <w:rPr>
          <w:b/>
          <w:bCs/>
        </w:rPr>
        <w:t>The Assets Index:</w:t>
      </w:r>
      <w:r>
        <w:t xml:space="preserve"> Adults at School, Adults in the Neighbourhood, Adults at Home Peer Belonging, Friendship Intimacy, Eating Breakfast, Meals with Adults at Home, Frequency of Good Sleep and Organized Activities</w:t>
      </w:r>
    </w:p>
    <w:p w14:paraId="035FD9C4" w14:textId="77777777" w:rsidR="000376B6" w:rsidRDefault="00000000">
      <w:r>
        <w:br w:type="page"/>
      </w:r>
    </w:p>
    <w:p w14:paraId="0F31F6BE" w14:textId="77777777" w:rsidR="000376B6" w:rsidRDefault="00000000">
      <w:pPr>
        <w:pStyle w:val="Heading1"/>
      </w:pPr>
      <w:bookmarkStart w:id="6" w:name="about-the-data"/>
      <w:bookmarkEnd w:id="5"/>
      <w:r>
        <w:lastRenderedPageBreak/>
        <w:t>ABOUT THE DATA</w:t>
      </w:r>
    </w:p>
    <w:p w14:paraId="0AD395E4" w14:textId="77777777" w:rsidR="000376B6" w:rsidRDefault="00000000">
      <w:pPr>
        <w:pStyle w:val="FirstParagraph"/>
      </w:pPr>
      <w:r>
        <w:t xml:space="preserve">The MDI was administered across the WRDSB in the spring of 2025. A link was sent to each student’s WRDSB email address. A total of </w:t>
      </w:r>
      <w:r>
        <w:rPr>
          <w:b/>
          <w:bCs/>
        </w:rPr>
        <w:t>93</w:t>
      </w:r>
      <w:r>
        <w:t xml:space="preserve"> students from Southridge Public School completed the survey. This report includes the responses of all students who voluntary participated in the survey. It also includes comparisons with Grades 4-6 Board averages.</w:t>
      </w:r>
    </w:p>
    <w:p w14:paraId="722A0E83" w14:textId="77777777" w:rsidR="000376B6" w:rsidRDefault="00000000">
      <w:pPr>
        <w:pStyle w:val="BodyText"/>
      </w:pPr>
      <w:r>
        <w:t>This survey includes the five dimensions of the MDI, each with multiple items. The well-being index combines scores from the 15 items (three items each from optimism, self-esteem, happiness, absence of sadness, and one item from general health). The assets index combines scores from 23 items (three items each from adults at school, home and the neighbourhood/community, peer belonging, friendship and intimacy, nutrition and sleep, and five items from after-school activities). The survey also includes several students’ demographic questions including gender identity, racial identity, First Nations, Inuit, and Métis identity, first language, disability status, and birthplace.</w:t>
      </w:r>
    </w:p>
    <w:p w14:paraId="527BAAC1" w14:textId="77777777" w:rsidR="000376B6" w:rsidRDefault="00000000">
      <w:pPr>
        <w:pStyle w:val="BodyText"/>
      </w:pPr>
      <w:r>
        <w:rPr>
          <w:b/>
          <w:bCs/>
        </w:rPr>
        <w:t>Considerations when reviewing MDI data in this report</w:t>
      </w:r>
    </w:p>
    <w:p w14:paraId="6D528EFE" w14:textId="77777777" w:rsidR="000376B6" w:rsidRDefault="00000000">
      <w:pPr>
        <w:pStyle w:val="BodyText"/>
      </w:pPr>
      <w:r>
        <w:t>The data in this report focus on students’ self-reported well-being. Most of the data are represented by 3 categories of Well-Being: High, Medium and Low. The percentages presented for demographics and MDI measures may not always total 100% due to rounding.</w:t>
      </w:r>
    </w:p>
    <w:p w14:paraId="1344A129" w14:textId="77777777" w:rsidR="000376B6" w:rsidRDefault="00000000">
      <w:pPr>
        <w:pStyle w:val="BodyText"/>
      </w:pPr>
      <w:r>
        <w:t>Many questions on the MDI allow students to provide multiple responses. This means that the number of respondents in a particular table/chart may exceed the number of actual participants, and that the percentages in some charts or tables may add up to more than 100%.</w:t>
      </w:r>
    </w:p>
    <w:p w14:paraId="4AE7512D" w14:textId="77777777" w:rsidR="000376B6" w:rsidRDefault="00000000">
      <w:pPr>
        <w:pStyle w:val="BodyText"/>
      </w:pPr>
      <w:r>
        <w:rPr>
          <w:b/>
          <w:bCs/>
        </w:rPr>
        <w:lastRenderedPageBreak/>
        <w:t>Note:</w:t>
      </w:r>
      <w:r>
        <w:t xml:space="preserve"> At the school level, students from some schools provided only a single response to multiple-response questions, particularly those relating to gender identity and First Nations, Métis, and Inuit identity; thus, the percentages may add up to 100%.</w:t>
      </w:r>
    </w:p>
    <w:p w14:paraId="2721F66D" w14:textId="77777777" w:rsidR="000376B6" w:rsidRDefault="00000000">
      <w:pPr>
        <w:pStyle w:val="BodyText"/>
      </w:pPr>
      <w:r>
        <w:t>When fewer than 16 students responded to a question or combination of questions, the results are suppressed to prevent the identification of individual students. Some percentages are shown as ranges (e.g., 45–55%) with two shades of color to protect the suppressed percentages. If no students selected a particular response, the count or percentage appears as “0%.”</w:t>
      </w:r>
    </w:p>
    <w:p w14:paraId="5CF78D96" w14:textId="77777777" w:rsidR="000376B6" w:rsidRDefault="00000000">
      <w:pPr>
        <w:pStyle w:val="BodyText"/>
      </w:pPr>
      <w:r>
        <w:t>In the 2024–25 school year, an abbreviated version of the MDI was used, reducing the time required for students to complete the survey. Some results from previous reports are missing here; however, all necessary components to compute the Asset Index and Well-Being Index are available.</w:t>
      </w:r>
    </w:p>
    <w:p w14:paraId="1FFF931A" w14:textId="77777777" w:rsidR="000376B6" w:rsidRDefault="00000000">
      <w:pPr>
        <w:pStyle w:val="BodyText"/>
      </w:pPr>
      <w:r>
        <w:rPr>
          <w:b/>
          <w:bCs/>
        </w:rPr>
        <w:t>Total Number of Respondents by Grade:</w:t>
      </w:r>
    </w:p>
    <w:p w14:paraId="2ABB1D98" w14:textId="77777777" w:rsidR="000376B6" w:rsidRDefault="00000000">
      <w:pPr>
        <w:pStyle w:val="BodyText"/>
      </w:pPr>
      <w:r>
        <w:t>The number of respondents by grade may not match the total number of respondents from Southridge Public School, because some students selected incorrect grades and were therefore excluded from participation by grade (Table 1) but included in all other tables and charts.</w:t>
      </w:r>
    </w:p>
    <w:p w14:paraId="676B1F31" w14:textId="77777777" w:rsidR="000376B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 Participation by Grade</w:t>
      </w:r>
    </w:p>
    <w:tbl>
      <w:tblPr>
        <w:tblW w:w="0" w:type="auto"/>
        <w:jc w:val="center"/>
        <w:tblLayout w:type="fixed"/>
        <w:tblLook w:val="0420" w:firstRow="1" w:lastRow="0" w:firstColumn="0" w:lastColumn="0" w:noHBand="0" w:noVBand="1"/>
      </w:tblPr>
      <w:tblGrid>
        <w:gridCol w:w="1728"/>
        <w:gridCol w:w="1728"/>
      </w:tblGrid>
      <w:tr w:rsidR="000376B6" w14:paraId="1444587F" w14:textId="77777777">
        <w:trPr>
          <w:tblHeade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39885E0"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D54AB81"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r>
      <w:tr w:rsidR="000376B6" w14:paraId="6E807D50"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03B171"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BB0375"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0376B6" w14:paraId="2FD3D4F0"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2544FC9"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785B740"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r>
      <w:tr w:rsidR="000376B6" w14:paraId="059B0166"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9CC7FD"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B115B7"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bl>
    <w:p w14:paraId="26915975" w14:textId="77777777" w:rsidR="000376B6" w:rsidRDefault="00000000">
      <w:r>
        <w:br w:type="page"/>
      </w:r>
    </w:p>
    <w:p w14:paraId="3121A835" w14:textId="77777777" w:rsidR="000376B6" w:rsidRDefault="00000000">
      <w:pPr>
        <w:pStyle w:val="Heading1"/>
      </w:pPr>
      <w:bookmarkStart w:id="7" w:name="results"/>
      <w:bookmarkEnd w:id="6"/>
      <w:r>
        <w:lastRenderedPageBreak/>
        <w:t>RESULTS</w:t>
      </w:r>
    </w:p>
    <w:p w14:paraId="733ED6C3" w14:textId="77777777" w:rsidR="000376B6" w:rsidRDefault="00000000">
      <w:pPr>
        <w:pStyle w:val="FirstParagraph"/>
      </w:pPr>
      <w:r>
        <w:rPr>
          <w:b/>
          <w:bCs/>
        </w:rPr>
        <w:t>DEMOGRAPHICS</w:t>
      </w:r>
      <w:r>
        <w:t xml:space="preserve"> </w:t>
      </w:r>
    </w:p>
    <w:p w14:paraId="4CC1EB0E" w14:textId="77777777" w:rsidR="000376B6" w:rsidRDefault="00000000">
      <w:pPr>
        <w:pStyle w:val="BodyText"/>
      </w:pPr>
      <w:r>
        <w:rPr>
          <w:b/>
          <w:bCs/>
        </w:rPr>
        <w:t>Gender Identity</w:t>
      </w:r>
    </w:p>
    <w:p w14:paraId="4663476F" w14:textId="77777777" w:rsidR="000376B6" w:rsidRDefault="00000000">
      <w:pPr>
        <w:pStyle w:val="BodyText"/>
      </w:pPr>
      <w:r>
        <w:t>Gender identity is a person’s sense of being a boy/man, a girl/woman, both, neither or having another identity on the gender spectrum. A person’s gender identity may be different from the sex that was identified for them when they were born (such as female, intersex, or male). Students were provided with several gender identity options (boy, girl, non-binary, trans, and Two-Spirit) on the gender question including “Prefer not to answer” and a free response (a gender not listed above, please specify). For this report, gender identity is reported in three categories, boy, girl, and gender different from assigned sex. Students counted as ‘gender different from assigned sex’ counts in this report include those who identifies as non-binary, trans, Two-Spirit or as a gender different from those in the list provided.” Students were able to select more than one answer.</w:t>
      </w:r>
    </w:p>
    <w:p w14:paraId="69B854DF" w14:textId="77777777" w:rsidR="000376B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 Gender identity</w:t>
      </w:r>
    </w:p>
    <w:tbl>
      <w:tblPr>
        <w:tblW w:w="0" w:type="auto"/>
        <w:jc w:val="center"/>
        <w:tblLayout w:type="fixed"/>
        <w:tblLook w:val="0420" w:firstRow="1" w:lastRow="0" w:firstColumn="0" w:lastColumn="0" w:noHBand="0" w:noVBand="1"/>
      </w:tblPr>
      <w:tblGrid>
        <w:gridCol w:w="4159"/>
        <w:gridCol w:w="1728"/>
        <w:gridCol w:w="1728"/>
      </w:tblGrid>
      <w:tr w:rsidR="000376B6" w14:paraId="3BA24284" w14:textId="77777777">
        <w:trPr>
          <w:tblHeade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F9CF043"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Gender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2BA20D8"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98AC487"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376B6" w14:paraId="24FD3AD8"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DE82C4"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Boy</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4B779D"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47–57%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3896C7"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50.6%</w:t>
            </w:r>
          </w:p>
        </w:tc>
      </w:tr>
      <w:tr w:rsidR="000376B6" w14:paraId="7A52FDD0"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1C72F30"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Girl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169F92F"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43–53%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9897B7C"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48.5%</w:t>
            </w:r>
          </w:p>
        </w:tc>
      </w:tr>
      <w:tr w:rsidR="000376B6" w14:paraId="2CBACBE0"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E0167D"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Gender different from assigned sex</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CB920E"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AED1FD"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bl>
    <w:p w14:paraId="152C18AF" w14:textId="77777777" w:rsidR="000376B6" w:rsidRDefault="00000000">
      <w:r>
        <w:br w:type="page"/>
      </w:r>
    </w:p>
    <w:p w14:paraId="57BBAFEA" w14:textId="77777777" w:rsidR="000376B6" w:rsidRDefault="00000000">
      <w:pPr>
        <w:pStyle w:val="BodyText"/>
      </w:pPr>
      <w:r>
        <w:rPr>
          <w:b/>
          <w:bCs/>
        </w:rPr>
        <w:lastRenderedPageBreak/>
        <w:t>Racial Identity</w:t>
      </w:r>
    </w:p>
    <w:p w14:paraId="565882A4" w14:textId="77777777" w:rsidR="000376B6" w:rsidRDefault="00000000">
      <w:pPr>
        <w:pStyle w:val="BodyText"/>
      </w:pPr>
      <w:r>
        <w:t>In our society, people are often described by their race or racial background. For example, some people are considered “White” or “Black” or “East Asian,” etc. Many people identify with more than one racial group. Students were able to select more than one racial group, if they identify as bi-racial or multi-racial. There is also an option “Prefer not to answer.”</w:t>
      </w:r>
    </w:p>
    <w:p w14:paraId="1C98B73B" w14:textId="77777777" w:rsidR="000376B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 Racial group identity</w:t>
      </w:r>
    </w:p>
    <w:tbl>
      <w:tblPr>
        <w:tblW w:w="0" w:type="auto"/>
        <w:jc w:val="center"/>
        <w:tblLayout w:type="fixed"/>
        <w:tblLook w:val="0420" w:firstRow="1" w:lastRow="0" w:firstColumn="0" w:lastColumn="0" w:noHBand="0" w:noVBand="1"/>
      </w:tblPr>
      <w:tblGrid>
        <w:gridCol w:w="4759"/>
        <w:gridCol w:w="1728"/>
        <w:gridCol w:w="1728"/>
      </w:tblGrid>
      <w:tr w:rsidR="000376B6" w14:paraId="05C28CEA" w14:textId="77777777">
        <w:trPr>
          <w:tblHeade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9BA0A42"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Racial group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12845D0"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10B3379"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376B6" w14:paraId="7512BE0E"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A4AC53"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Black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73B249"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8B74F6"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10.2%</w:t>
            </w:r>
          </w:p>
        </w:tc>
      </w:tr>
      <w:tr w:rsidR="000376B6" w14:paraId="1FED9F31"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B12243B"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204E318"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088ECB5"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r>
      <w:tr w:rsidR="000376B6" w14:paraId="75D41A9C"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00E08F"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Nations/Inuit/Métis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B3B76A"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901721"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0376B6" w14:paraId="08849686"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50DD9C4"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Latino/Latina/Latinx</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F682139"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8CF6C90"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r w:rsidR="000376B6" w14:paraId="2CDC7EDD"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8F4DB9"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Middle Eastern/North African/West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A59124"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BDF13C"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10.0%</w:t>
            </w:r>
          </w:p>
        </w:tc>
      </w:tr>
      <w:tr w:rsidR="000376B6" w14:paraId="2A867FEC"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1FBA5A0"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Multiracial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E0DAD96"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DC931C0"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r>
      <w:tr w:rsidR="000376B6" w14:paraId="25891461"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E64D3D"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2DE219"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4790C2"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14.6%</w:t>
            </w:r>
          </w:p>
        </w:tc>
      </w:tr>
      <w:tr w:rsidR="000376B6" w14:paraId="7A62BC26"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6DFA608"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CF13DC0"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DDAB51B"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r>
      <w:tr w:rsidR="000376B6" w14:paraId="56DBA391"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D8FB03"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White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2269A5"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3BCAAF"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48.6%</w:t>
            </w:r>
          </w:p>
        </w:tc>
      </w:tr>
    </w:tbl>
    <w:p w14:paraId="431EE597" w14:textId="77777777" w:rsidR="000376B6" w:rsidRDefault="00000000">
      <w:r>
        <w:br w:type="page"/>
      </w:r>
    </w:p>
    <w:p w14:paraId="135AAB9F" w14:textId="77777777" w:rsidR="000376B6" w:rsidRDefault="00000000">
      <w:pPr>
        <w:pStyle w:val="BodyText"/>
      </w:pPr>
      <w:r>
        <w:rPr>
          <w:b/>
          <w:bCs/>
        </w:rPr>
        <w:lastRenderedPageBreak/>
        <w:t>First Nations, Métis, and Inuit</w:t>
      </w:r>
    </w:p>
    <w:p w14:paraId="1876BD78" w14:textId="77777777" w:rsidR="000376B6" w:rsidRDefault="00000000">
      <w:pPr>
        <w:pStyle w:val="BodyText"/>
      </w:pPr>
      <w:r>
        <w:t>First Nations, Métis (Michif) and Inuit are the terms used to identify Indigenous people in the land now known as Canada. For students to identify as an Indigenous person in this survey, they do not need to have documents or papers to prove that you they are First Nations, Inuit, and/or Métis (Michif). Students were able to select more than one Identities if identify as Indigenous. There is also an option “Prefer not to answer.”</w:t>
      </w:r>
    </w:p>
    <w:p w14:paraId="1E4F5BBE" w14:textId="77777777" w:rsidR="000376B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4: First Nations, Inuit and/or Métis (Michif)</w:t>
      </w:r>
    </w:p>
    <w:tbl>
      <w:tblPr>
        <w:tblW w:w="0" w:type="auto"/>
        <w:jc w:val="center"/>
        <w:tblLayout w:type="fixed"/>
        <w:tblLook w:val="0420" w:firstRow="1" w:lastRow="0" w:firstColumn="0" w:lastColumn="0" w:noHBand="0" w:noVBand="1"/>
      </w:tblPr>
      <w:tblGrid>
        <w:gridCol w:w="4678"/>
        <w:gridCol w:w="1728"/>
        <w:gridCol w:w="1728"/>
      </w:tblGrid>
      <w:tr w:rsidR="000376B6" w14:paraId="4B93AC79" w14:textId="77777777">
        <w:trPr>
          <w:tblHeade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57F55DF"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Nations, Métis, and Inuit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10E41A6"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AF95DE2"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376B6" w14:paraId="66501394"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4C8415"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740992"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A00E44"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r>
      <w:tr w:rsidR="000376B6" w14:paraId="49054258"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90BFC8B"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Métis (Michif)</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BE429ED"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B29433D"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0376B6" w14:paraId="107038D2"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CEF2DF"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Inuit</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484B19"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75E21C"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0.6%</w:t>
            </w:r>
          </w:p>
        </w:tc>
      </w:tr>
    </w:tbl>
    <w:p w14:paraId="3C40924D" w14:textId="77777777" w:rsidR="000376B6" w:rsidRDefault="00000000">
      <w:pPr>
        <w:pStyle w:val="BodyText"/>
      </w:pPr>
      <w:r>
        <w:rPr>
          <w:b/>
          <w:bCs/>
        </w:rPr>
        <w:t>Languages at Home</w:t>
      </w:r>
    </w:p>
    <w:p w14:paraId="14396ECA" w14:textId="77777777" w:rsidR="000376B6" w:rsidRDefault="00000000">
      <w:pPr>
        <w:pStyle w:val="BodyText"/>
      </w:pPr>
      <w:r>
        <w:t>Students were able to select more than one language spoken at home. There is also an option “Prefer not to answer.”</w:t>
      </w:r>
    </w:p>
    <w:p w14:paraId="7A5BF48D" w14:textId="77777777" w:rsidR="000376B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5: First language spoken at home</w:t>
      </w:r>
    </w:p>
    <w:tbl>
      <w:tblPr>
        <w:tblW w:w="0" w:type="auto"/>
        <w:jc w:val="center"/>
        <w:tblLayout w:type="fixed"/>
        <w:tblLook w:val="0420" w:firstRow="1" w:lastRow="0" w:firstColumn="0" w:lastColumn="0" w:noHBand="0" w:noVBand="1"/>
      </w:tblPr>
      <w:tblGrid>
        <w:gridCol w:w="3600"/>
        <w:gridCol w:w="1728"/>
        <w:gridCol w:w="1728"/>
      </w:tblGrid>
      <w:tr w:rsidR="000376B6" w14:paraId="40499822" w14:textId="77777777">
        <w:trPr>
          <w:tblHeade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4C1B5C4"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666F374"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696550D"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376B6" w14:paraId="539F55BA"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5E23F8"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96D635"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A4856C"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69.8%</w:t>
            </w:r>
          </w:p>
        </w:tc>
      </w:tr>
      <w:tr w:rsidR="000376B6" w14:paraId="1619B1D0"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2A8A414"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 and another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AAB4F22"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907AA36"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33.2%</w:t>
            </w:r>
          </w:p>
        </w:tc>
      </w:tr>
      <w:tr w:rsidR="000376B6" w14:paraId="11D441F9"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C72405"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Other language(s)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BDBB24"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C1407F"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34.9%</w:t>
            </w:r>
          </w:p>
        </w:tc>
      </w:tr>
    </w:tbl>
    <w:p w14:paraId="16F3AE6C" w14:textId="77777777" w:rsidR="000376B6" w:rsidRDefault="00000000">
      <w:r>
        <w:br w:type="page"/>
      </w:r>
    </w:p>
    <w:p w14:paraId="1D772B38" w14:textId="77777777" w:rsidR="000376B6" w:rsidRDefault="00000000">
      <w:pPr>
        <w:pStyle w:val="BodyText"/>
      </w:pPr>
      <w:r>
        <w:rPr>
          <w:b/>
          <w:bCs/>
        </w:rPr>
        <w:lastRenderedPageBreak/>
        <w:t>Person with a disability</w:t>
      </w:r>
    </w:p>
    <w:p w14:paraId="7FC1CFD8" w14:textId="77777777" w:rsidR="000376B6" w:rsidRDefault="00000000">
      <w:pPr>
        <w:pStyle w:val="BodyText"/>
      </w:pPr>
      <w:r>
        <w:t>Some people identify as having a disability that makes it difficult for them to feel good and work well at school or in their community. Disabilities may be felt in the body or in the mind. It may be hidden or visible. Some students who have disabilities may have a special plan at school to help them (an Individual Education Plan or IEP), but some do not. Students are able to select one option (Yes, No, Not sure, Prefer not to answer).</w:t>
      </w:r>
    </w:p>
    <w:p w14:paraId="494F7CC4" w14:textId="77777777" w:rsidR="000376B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6: Persons with a disability</w:t>
      </w:r>
    </w:p>
    <w:tbl>
      <w:tblPr>
        <w:tblW w:w="0" w:type="auto"/>
        <w:jc w:val="center"/>
        <w:tblLayout w:type="fixed"/>
        <w:tblLook w:val="0420" w:firstRow="1" w:lastRow="0" w:firstColumn="0" w:lastColumn="0" w:noHBand="0" w:noVBand="1"/>
      </w:tblPr>
      <w:tblGrid>
        <w:gridCol w:w="1478"/>
        <w:gridCol w:w="1728"/>
        <w:gridCol w:w="1728"/>
      </w:tblGrid>
      <w:tr w:rsidR="000376B6" w14:paraId="701BB82B" w14:textId="77777777">
        <w:trPr>
          <w:tblHeade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972493E"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Disability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070816E"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7220B62"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376B6" w14:paraId="01BD98FE"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7541E1"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6D431C"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B45213"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r>
      <w:tr w:rsidR="000376B6" w14:paraId="56473A39"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1A305F0"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627B4D6"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63–73%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C514EC1"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73.2%</w:t>
            </w:r>
          </w:p>
        </w:tc>
      </w:tr>
      <w:tr w:rsidR="000376B6" w14:paraId="7E417E2D"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917D25"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sure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7A9F27"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21–31%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38632D"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19.1%</w:t>
            </w:r>
          </w:p>
        </w:tc>
      </w:tr>
    </w:tbl>
    <w:p w14:paraId="31927378" w14:textId="77777777" w:rsidR="000376B6" w:rsidRDefault="00000000">
      <w:pPr>
        <w:pStyle w:val="BodyText"/>
      </w:pPr>
      <w:r>
        <w:rPr>
          <w:b/>
          <w:bCs/>
        </w:rPr>
        <w:t>Students born in another country outside of Canada</w:t>
      </w:r>
    </w:p>
    <w:p w14:paraId="5A648474" w14:textId="77777777" w:rsidR="000376B6" w:rsidRDefault="00000000">
      <w:pPr>
        <w:pStyle w:val="BodyText"/>
      </w:pPr>
      <w:r>
        <w:t>Students were able to select one option (Yes, No, Don’t Know, Prefer not to answer).</w:t>
      </w:r>
    </w:p>
    <w:p w14:paraId="5D3A4961" w14:textId="77777777" w:rsidR="000376B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7: Student birthplace</w:t>
      </w:r>
    </w:p>
    <w:tbl>
      <w:tblPr>
        <w:tblW w:w="0" w:type="auto"/>
        <w:jc w:val="center"/>
        <w:tblLayout w:type="fixed"/>
        <w:tblLook w:val="0420" w:firstRow="1" w:lastRow="0" w:firstColumn="0" w:lastColumn="0" w:noHBand="0" w:noVBand="1"/>
      </w:tblPr>
      <w:tblGrid>
        <w:gridCol w:w="4427"/>
        <w:gridCol w:w="1728"/>
        <w:gridCol w:w="1728"/>
      </w:tblGrid>
      <w:tr w:rsidR="000376B6" w14:paraId="7200A9B4" w14:textId="77777777">
        <w:trPr>
          <w:tblHeade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01DF604"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Place of birth</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873C0E2"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BBB783D"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376B6" w14:paraId="6CAC70A2"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7B4DA9"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a country or region outside Canada</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5F1C31"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21–31%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C96ECD"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23.5%</w:t>
            </w:r>
          </w:p>
        </w:tc>
      </w:tr>
      <w:tr w:rsidR="000376B6" w14:paraId="240AC331"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E69DF9A"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the country known as Canada</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EB3EE63"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66–76%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7CD24D4"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72.8%</w:t>
            </w:r>
          </w:p>
        </w:tc>
      </w:tr>
      <w:tr w:rsidR="000376B6" w14:paraId="50DDD6EE"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EEF109"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Don't Know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A1D5FD"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9B1E14"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bl>
    <w:p w14:paraId="698B575A" w14:textId="77777777" w:rsidR="000376B6" w:rsidRDefault="00000000">
      <w:r>
        <w:br w:type="page"/>
      </w:r>
    </w:p>
    <w:p w14:paraId="21A3114E" w14:textId="77777777" w:rsidR="000376B6" w:rsidRDefault="00000000">
      <w:pPr>
        <w:pStyle w:val="Heading1"/>
      </w:pPr>
      <w:bookmarkStart w:id="8" w:name="the-well-being-and-assets-indices"/>
      <w:bookmarkEnd w:id="7"/>
      <w:r>
        <w:lastRenderedPageBreak/>
        <w:t>THE WELL-BEING AND ASSETS INDICES</w:t>
      </w:r>
    </w:p>
    <w:p w14:paraId="07DBAF9C" w14:textId="77777777" w:rsidR="000376B6" w:rsidRDefault="00000000">
      <w:pPr>
        <w:pStyle w:val="FirstParagraph"/>
      </w:pPr>
      <w:r>
        <w:t>Combining select measures from the MDI helps us paint a fuller picture of student’s overall well-being and the assets that contribute to their healthy development. The results for key MDI measures are summarized by two indices. This section of the report focuses on results for the Well-Being Index and the Assets Index.</w:t>
      </w:r>
    </w:p>
    <w:p w14:paraId="11ECB816" w14:textId="77777777" w:rsidR="000376B6" w:rsidRDefault="00000000">
      <w:pPr>
        <w:pStyle w:val="BodyText"/>
      </w:pPr>
      <w:r>
        <w:t>Table 8 and Table 9 illustrate the relationship between MDI dimensions and measures, and highlights which measures contribute to the Well-Being and Assets Indices.</w:t>
      </w:r>
    </w:p>
    <w:p w14:paraId="415ED140" w14:textId="77777777" w:rsidR="000376B6" w:rsidRDefault="00000000">
      <w:pPr>
        <w:pStyle w:val="BodyText"/>
      </w:pPr>
      <w:r>
        <w:rPr>
          <w:b/>
          <w:bCs/>
        </w:rPr>
        <w:t>THE WELL-BEING INDEX</w:t>
      </w:r>
    </w:p>
    <w:p w14:paraId="6D8E52FF" w14:textId="77777777" w:rsidR="000376B6" w:rsidRDefault="00000000">
      <w:pPr>
        <w:pStyle w:val="BodyText"/>
      </w:pPr>
      <w:r>
        <w:rPr>
          <w:b/>
          <w:bCs/>
        </w:rPr>
        <w:t>The Well-Being Index</w:t>
      </w:r>
      <w:r>
        <w:t xml:space="preserve"> combines MDI measures relating to students’ physical health and social and emotional development that are of critical importance during the middle years. These are: Optimism, Happiness, Self-Esteem, Absence of Sadness and General Health.</w:t>
      </w:r>
    </w:p>
    <w:p w14:paraId="0812FD2C" w14:textId="77777777" w:rsidR="000376B6" w:rsidRDefault="00000000">
      <w:pPr>
        <w:pStyle w:val="BodyText"/>
      </w:pPr>
      <w:r>
        <w:t>Scores from these five measures are combined and reported by three categories of well-being, providing a holistic summary of students’ mental and physical health: ‘Thriving,’ ‘Medium to High’ well-being, or ‘Low’ well-being.</w:t>
      </w:r>
    </w:p>
    <w:p w14:paraId="5B873043" w14:textId="77777777" w:rsidR="000376B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8: The Well-Being Index</w:t>
      </w:r>
    </w:p>
    <w:tbl>
      <w:tblPr>
        <w:tblW w:w="0" w:type="auto"/>
        <w:jc w:val="center"/>
        <w:tblLayout w:type="fixed"/>
        <w:tblLook w:val="0420" w:firstRow="1" w:lastRow="0" w:firstColumn="0" w:lastColumn="0" w:noHBand="0" w:noVBand="1"/>
      </w:tblPr>
      <w:tblGrid>
        <w:gridCol w:w="3878"/>
        <w:gridCol w:w="1728"/>
        <w:gridCol w:w="1728"/>
      </w:tblGrid>
      <w:tr w:rsidR="000376B6" w14:paraId="575AB1A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C536BC7"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Distribution of respondents by WellBeing Index</w:t>
            </w:r>
          </w:p>
        </w:tc>
      </w:tr>
      <w:tr w:rsidR="000376B6" w14:paraId="56B74F5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D5DE6A0"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665603E"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A29F561"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376B6" w14:paraId="75C805D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6AE8C3"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 (Thriving)</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7050DE"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DB07D4"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0376B6" w14:paraId="7C8758E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593E670"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5FC237D"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4EA5338"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0376B6" w14:paraId="07798E3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6A22F4"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CBDBDB"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BE4C16"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w:t>
            </w:r>
          </w:p>
        </w:tc>
      </w:tr>
      <w:tr w:rsidR="000376B6" w14:paraId="13EFFF73"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5D515328"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The Well-Being Index: Optimism, Happiness, Self-Esteem, Absence of Sadness and General Health</w:t>
            </w:r>
          </w:p>
        </w:tc>
      </w:tr>
    </w:tbl>
    <w:p w14:paraId="7927910D" w14:textId="77777777" w:rsidR="000376B6" w:rsidRDefault="00000000">
      <w:r>
        <w:br w:type="page"/>
      </w:r>
    </w:p>
    <w:p w14:paraId="7DF49B5A" w14:textId="77777777" w:rsidR="000376B6" w:rsidRDefault="00000000">
      <w:pPr>
        <w:pStyle w:val="BodyText"/>
      </w:pPr>
      <w:r>
        <w:rPr>
          <w:b/>
          <w:bCs/>
        </w:rPr>
        <w:lastRenderedPageBreak/>
        <w:t>THE ASSETS INDEX</w:t>
      </w:r>
    </w:p>
    <w:p w14:paraId="2BF8C0CF" w14:textId="77777777" w:rsidR="000376B6" w:rsidRDefault="00000000">
      <w:pPr>
        <w:pStyle w:val="BodyText"/>
      </w:pPr>
      <w:r>
        <w:rPr>
          <w:b/>
          <w:bCs/>
        </w:rPr>
        <w:t>The Assets Index</w:t>
      </w:r>
      <w:r>
        <w:t xml:space="preserve"> consists of measures of key assets that help to promote students’ positive development and well-being. Assets are resources and influences present in students’ lives, such as supportive relationships and enriching activities.</w:t>
      </w:r>
    </w:p>
    <w:p w14:paraId="01099B72" w14:textId="77777777" w:rsidR="000376B6" w:rsidRDefault="00000000">
      <w:pPr>
        <w:pStyle w:val="BodyText"/>
      </w:pPr>
      <w:r>
        <w:t>The MDI measures five types of assets: Adult Relationships, Peer Relationships, Nutrition and Sleep, After-School Activities, and School Experiences. The School Experiences asset is not reported as part of the Assets Index to prevent the ranking of individual schools or districts. Please refer to the ‘School Climate’ and ‘Bullying and Victimization’ measures for data related to this asset.</w:t>
      </w:r>
    </w:p>
    <w:p w14:paraId="689D1A83" w14:textId="77777777" w:rsidR="000376B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9: The Assets Index</w:t>
      </w:r>
    </w:p>
    <w:tbl>
      <w:tblPr>
        <w:tblW w:w="0" w:type="auto"/>
        <w:jc w:val="center"/>
        <w:tblLayout w:type="fixed"/>
        <w:tblLook w:val="0420" w:firstRow="1" w:lastRow="0" w:firstColumn="0" w:lastColumn="0" w:noHBand="0" w:noVBand="1"/>
      </w:tblPr>
      <w:tblGrid>
        <w:gridCol w:w="2585"/>
        <w:gridCol w:w="1728"/>
        <w:gridCol w:w="1728"/>
      </w:tblGrid>
      <w:tr w:rsidR="000376B6" w14:paraId="4E8C2887" w14:textId="77777777">
        <w:trPr>
          <w:tblHeader/>
          <w:jc w:val="center"/>
        </w:trPr>
        <w:tc>
          <w:tcPr>
            <w:tcW w:w="6041" w:type="dxa"/>
            <w:gridSpan w:val="3"/>
            <w:tcBorders>
              <w:top w:val="single" w:sz="8" w:space="0" w:color="000000"/>
              <w:left w:val="single" w:sz="8" w:space="0" w:color="000000"/>
              <w:bottom w:val="none" w:sz="0" w:space="0" w:color="000000"/>
              <w:right w:val="single" w:sz="8" w:space="0" w:color="000000"/>
            </w:tcBorders>
            <w:shd w:val="clear" w:color="auto" w:fill="B3B3B3"/>
            <w:tcMar>
              <w:top w:w="0" w:type="dxa"/>
              <w:left w:w="0" w:type="dxa"/>
              <w:bottom w:w="0" w:type="dxa"/>
              <w:right w:w="0" w:type="dxa"/>
            </w:tcMar>
            <w:vAlign w:val="center"/>
          </w:tcPr>
          <w:p w14:paraId="6E0EF2F9" w14:textId="77777777" w:rsidR="000376B6"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Distribution of respondents by Assets Index</w:t>
            </w:r>
          </w:p>
        </w:tc>
      </w:tr>
      <w:tr w:rsidR="000376B6" w14:paraId="6D4AEA93" w14:textId="77777777">
        <w:trPr>
          <w:tblHeader/>
          <w:jc w:val="center"/>
        </w:trPr>
        <w:tc>
          <w:tcPr>
            <w:tcW w:w="2585"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71FB966F" w14:textId="77777777" w:rsidR="000376B6"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Measures</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5BC726E5" w14:textId="77777777" w:rsidR="000376B6"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022C01BA" w14:textId="77777777" w:rsidR="000376B6"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Grades 4-6</w:t>
            </w:r>
          </w:p>
        </w:tc>
      </w:tr>
      <w:tr w:rsidR="000376B6" w14:paraId="032D8EDE"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15F779" w14:textId="77777777" w:rsidR="000376B6"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Adult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C3C747" w14:textId="77777777" w:rsidR="000376B6"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C0E569" w14:textId="77777777" w:rsidR="000376B6"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81%</w:t>
            </w:r>
          </w:p>
        </w:tc>
      </w:tr>
      <w:tr w:rsidR="000376B6" w14:paraId="587368F3"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5CE8417" w14:textId="77777777" w:rsidR="000376B6"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Peer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EAE1020" w14:textId="77777777" w:rsidR="000376B6"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6AD7BCE" w14:textId="77777777" w:rsidR="000376B6"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80%</w:t>
            </w:r>
          </w:p>
        </w:tc>
      </w:tr>
      <w:tr w:rsidR="000376B6" w14:paraId="3A10DB36"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8E0752" w14:textId="77777777" w:rsidR="000376B6"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After-School Activities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BBB4DA" w14:textId="77777777" w:rsidR="000376B6"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15BD6E" w14:textId="77777777" w:rsidR="000376B6"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84%</w:t>
            </w:r>
          </w:p>
        </w:tc>
      </w:tr>
      <w:tr w:rsidR="000376B6" w14:paraId="727E7C35"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3B66D94" w14:textId="77777777" w:rsidR="000376B6"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Nutrition and Sleep</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896863A" w14:textId="77777777" w:rsidR="000376B6"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63%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1A85981" w14:textId="77777777" w:rsidR="000376B6"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66%</w:t>
            </w:r>
          </w:p>
        </w:tc>
      </w:tr>
      <w:tr w:rsidR="000376B6" w14:paraId="56307C49" w14:textId="77777777">
        <w:trPr>
          <w:jc w:val="center"/>
        </w:trPr>
        <w:tc>
          <w:tcPr>
            <w:tcW w:w="6041"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796FEEFE"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i/>
                <w:color w:val="000000"/>
                <w:sz w:val="22"/>
                <w:szCs w:val="22"/>
              </w:rPr>
            </w:pPr>
            <w:r>
              <w:rPr>
                <w:rFonts w:ascii="Arial" w:eastAsia="Arial" w:hAnsi="Arial" w:cs="Arial"/>
                <w:i/>
                <w:color w:val="000000"/>
                <w:sz w:val="22"/>
                <w:szCs w:val="22"/>
              </w:rPr>
              <w:t xml:space="preserve">Physical health and well-being, Connectedness, </w:t>
            </w:r>
            <w:r>
              <w:rPr>
                <w:rFonts w:ascii="Arial" w:eastAsia="Arial" w:hAnsi="Arial" w:cs="Arial"/>
                <w:i/>
                <w:color w:val="000000"/>
                <w:sz w:val="22"/>
                <w:szCs w:val="22"/>
              </w:rPr>
              <w:br/>
              <w:t xml:space="preserve">                           Use of after-school time, and School experiences</w:t>
            </w:r>
          </w:p>
        </w:tc>
      </w:tr>
    </w:tbl>
    <w:p w14:paraId="1D1CD9A8" w14:textId="77777777" w:rsidR="000376B6" w:rsidRDefault="00000000">
      <w:r>
        <w:br w:type="page"/>
      </w:r>
    </w:p>
    <w:p w14:paraId="76D6D366" w14:textId="77777777" w:rsidR="000376B6" w:rsidRDefault="00000000">
      <w:pPr>
        <w:pStyle w:val="Heading1"/>
      </w:pPr>
      <w:bookmarkStart w:id="9" w:name="social-emotional-development"/>
      <w:bookmarkEnd w:id="8"/>
      <w:r>
        <w:lastRenderedPageBreak/>
        <w:t>SOCIAL &amp; EMOTIONAL DEVELOPMENT</w:t>
      </w:r>
    </w:p>
    <w:p w14:paraId="2A78FA4D" w14:textId="77777777" w:rsidR="000376B6" w:rsidRDefault="00000000">
      <w:pPr>
        <w:pStyle w:val="FirstParagraph"/>
      </w:pPr>
      <w:r>
        <w:t>The development of social and emotional skills, including empathy, optimism and self-esteem, are important for supporting positive mental health during middle childhood and at all ages to follow. These skills help students understand and manage their emotions, build and maintain positive relationships, and regulate their own behaviour. Opportunities to develop social and emotional skills can be created in many supportive environments: at school with teachers and peers, in the home with elders, family or caregivers, and during after-school programs with community members.</w:t>
      </w:r>
    </w:p>
    <w:p w14:paraId="7E271464" w14:textId="77777777" w:rsidR="000376B6" w:rsidRDefault="000376B6">
      <w:pPr>
        <w:pStyle w:val="BodyText"/>
      </w:pPr>
    </w:p>
    <w:p w14:paraId="3C4637EA" w14:textId="77777777" w:rsidR="000376B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10: Optimism</w:t>
      </w:r>
    </w:p>
    <w:tbl>
      <w:tblPr>
        <w:tblW w:w="0" w:type="auto"/>
        <w:jc w:val="center"/>
        <w:tblLayout w:type="fixed"/>
        <w:tblLook w:val="0420" w:firstRow="1" w:lastRow="0" w:firstColumn="0" w:lastColumn="0" w:noHBand="0" w:noVBand="1"/>
      </w:tblPr>
      <w:tblGrid>
        <w:gridCol w:w="3878"/>
        <w:gridCol w:w="1728"/>
        <w:gridCol w:w="1728"/>
      </w:tblGrid>
      <w:tr w:rsidR="000376B6" w14:paraId="4A780E3B"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CDBE1F3"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Optimism: Optimism is a mindset of positive expectations for the future. e.g. “I have more good times than bad times”.</w:t>
            </w:r>
          </w:p>
        </w:tc>
      </w:tr>
      <w:tr w:rsidR="000376B6" w14:paraId="4611E3E9"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AC6B716"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46AB609"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CD65899"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376B6" w14:paraId="5EE85EF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614513"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A3C52B"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CFBF3E"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r w:rsidR="000376B6" w14:paraId="081BC8B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390722B"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7788AD4"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672AB20"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0376B6" w14:paraId="573B88E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F0B388"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243D14"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47E57B"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bl>
    <w:p w14:paraId="21FF20D8" w14:textId="77777777" w:rsidR="000376B6" w:rsidRDefault="00000000">
      <w:pPr>
        <w:pStyle w:val="BodyText"/>
      </w:pPr>
      <w:r>
        <w:t xml:space="preserve"> </w:t>
      </w:r>
    </w:p>
    <w:p w14:paraId="539BB0AB" w14:textId="77777777" w:rsidR="000376B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11: Self-Esteem</w:t>
      </w:r>
    </w:p>
    <w:tbl>
      <w:tblPr>
        <w:tblW w:w="0" w:type="auto"/>
        <w:jc w:val="center"/>
        <w:tblLayout w:type="fixed"/>
        <w:tblLook w:val="0420" w:firstRow="1" w:lastRow="0" w:firstColumn="0" w:lastColumn="0" w:noHBand="0" w:noVBand="1"/>
      </w:tblPr>
      <w:tblGrid>
        <w:gridCol w:w="3878"/>
        <w:gridCol w:w="1728"/>
        <w:gridCol w:w="1728"/>
      </w:tblGrid>
      <w:tr w:rsidR="000376B6" w14:paraId="1853E5B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6D584CA"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Self-Esteem: Self-esteem refers to a person's sense of self-worth. e.g. “A lot of things about me are good”.</w:t>
            </w:r>
          </w:p>
        </w:tc>
      </w:tr>
      <w:tr w:rsidR="000376B6" w14:paraId="74F54653"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5A171E1"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D9AA5FE"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0DEF8A3"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376B6" w14:paraId="034FF6D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97D871"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5704F2"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51–61%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65A3F7"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57%</w:t>
            </w:r>
          </w:p>
        </w:tc>
      </w:tr>
      <w:tr w:rsidR="000376B6" w14:paraId="544052B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DBCCA0E"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EA046EB"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25–35%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5CD68F5"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0376B6" w14:paraId="7416C2C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B172BF"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8BDB6F"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6E0732"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283B66A6" w14:textId="77777777" w:rsidR="000376B6" w:rsidRDefault="00000000">
      <w:r>
        <w:br w:type="page"/>
      </w:r>
    </w:p>
    <w:p w14:paraId="09DDA8AD" w14:textId="77777777" w:rsidR="000376B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12: Happiness</w:t>
      </w:r>
    </w:p>
    <w:tbl>
      <w:tblPr>
        <w:tblW w:w="0" w:type="auto"/>
        <w:jc w:val="center"/>
        <w:tblLayout w:type="fixed"/>
        <w:tblLook w:val="0420" w:firstRow="1" w:lastRow="0" w:firstColumn="0" w:lastColumn="0" w:noHBand="0" w:noVBand="1"/>
      </w:tblPr>
      <w:tblGrid>
        <w:gridCol w:w="3878"/>
        <w:gridCol w:w="1728"/>
        <w:gridCol w:w="1728"/>
      </w:tblGrid>
      <w:tr w:rsidR="000376B6" w14:paraId="72CF48D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79CBB6F"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Happiness: Happiness refers to how content or satisfied students are with their lives. e.g. “I am happy with my life.”</w:t>
            </w:r>
          </w:p>
        </w:tc>
      </w:tr>
      <w:tr w:rsidR="000376B6" w14:paraId="5E4762F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52A772A"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92A40EE"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509A68F"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376B6" w14:paraId="66525A4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AD4FBC"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D8D89B"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62–72%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FA8F25"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w:t>
            </w:r>
          </w:p>
        </w:tc>
      </w:tr>
      <w:tr w:rsidR="000376B6" w14:paraId="6B0A1ED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05F3057"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ECE3074"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19–29%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725AA7C"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0376B6" w14:paraId="241016E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4D854D"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FFD687"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D5E71D"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bl>
    <w:p w14:paraId="184C88AC" w14:textId="77777777" w:rsidR="000376B6" w:rsidRDefault="000376B6">
      <w:pPr>
        <w:pStyle w:val="BodyText"/>
      </w:pPr>
    </w:p>
    <w:p w14:paraId="4B23EAA7" w14:textId="77777777" w:rsidR="000376B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13: Absence of Sadness</w:t>
      </w:r>
    </w:p>
    <w:tbl>
      <w:tblPr>
        <w:tblW w:w="0" w:type="auto"/>
        <w:jc w:val="center"/>
        <w:tblLayout w:type="fixed"/>
        <w:tblLook w:val="0420" w:firstRow="1" w:lastRow="0" w:firstColumn="0" w:lastColumn="0" w:noHBand="0" w:noVBand="1"/>
      </w:tblPr>
      <w:tblGrid>
        <w:gridCol w:w="3878"/>
        <w:gridCol w:w="1728"/>
        <w:gridCol w:w="1728"/>
      </w:tblGrid>
      <w:tr w:rsidR="000376B6" w14:paraId="2F459057"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BEDDD0A"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Absence of Sadness: Sadness measures the beginning symptoms of depression. e.g. “I feel unhappy a lot of the time.” *Note: this item is “reverse coded”, so a student who agrees “a lot” or “a little” to these questions will be coded as “low” in this dimension.”</w:t>
            </w:r>
          </w:p>
        </w:tc>
      </w:tr>
      <w:tr w:rsidR="000376B6" w14:paraId="5C210B2F"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ABF2CEE"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32B5957"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10F1EE5"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376B6" w14:paraId="052EAF5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B6FBAA"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E190AF"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786104"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w:t>
            </w:r>
          </w:p>
        </w:tc>
      </w:tr>
      <w:tr w:rsidR="000376B6" w14:paraId="0515792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B08A099"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505F62F"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0C2326F"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r>
      <w:tr w:rsidR="000376B6" w14:paraId="3782403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D4D8A8"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886D90"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E00090"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bl>
    <w:p w14:paraId="1AE68F1F" w14:textId="77777777" w:rsidR="000376B6" w:rsidRDefault="00000000">
      <w:r>
        <w:br w:type="page"/>
      </w:r>
    </w:p>
    <w:p w14:paraId="1A0D4585" w14:textId="77777777" w:rsidR="000376B6" w:rsidRDefault="00000000">
      <w:pPr>
        <w:pStyle w:val="Heading1"/>
      </w:pPr>
      <w:bookmarkStart w:id="10" w:name="physical-health-and-well-being"/>
      <w:bookmarkEnd w:id="9"/>
      <w:r>
        <w:lastRenderedPageBreak/>
        <w:t>PHYSICAL HEALTH AND WELL-BEING</w:t>
      </w:r>
    </w:p>
    <w:p w14:paraId="0A30CE12" w14:textId="77777777" w:rsidR="000376B6" w:rsidRDefault="00000000">
      <w:pPr>
        <w:pStyle w:val="FirstParagraph"/>
      </w:pPr>
      <w:r>
        <w:t>Promoting student’s physical health and well-being in the middle years lays the foundation for a healthy life. Students who report feeling healthy are more likely to be engaged in school, have a feeling of connectedness with their teachers, and are less likely to be bullied or bully others. Students benefit from guidance and opportunities that support the development of healthy habits, which they can carry forward into adolescence and adulthood. These habits include regular physical activity, quality sleep and healthy, social meals.</w:t>
      </w:r>
    </w:p>
    <w:p w14:paraId="0D5E3859" w14:textId="77777777" w:rsidR="000376B6" w:rsidRDefault="000376B6">
      <w:pPr>
        <w:pStyle w:val="BodyText"/>
      </w:pPr>
    </w:p>
    <w:p w14:paraId="72A45D76" w14:textId="77777777" w:rsidR="000376B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14: General Health</w:t>
      </w:r>
    </w:p>
    <w:tbl>
      <w:tblPr>
        <w:tblW w:w="0" w:type="auto"/>
        <w:jc w:val="center"/>
        <w:tblLayout w:type="fixed"/>
        <w:tblLook w:val="0420" w:firstRow="1" w:lastRow="0" w:firstColumn="0" w:lastColumn="0" w:noHBand="0" w:noVBand="1"/>
      </w:tblPr>
      <w:tblGrid>
        <w:gridCol w:w="3878"/>
        <w:gridCol w:w="1728"/>
        <w:gridCol w:w="1728"/>
      </w:tblGrid>
      <w:tr w:rsidR="000376B6" w14:paraId="3D982DB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6A25B60"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General Health: students are asked, 'In general, how would you describe your health?</w:t>
            </w:r>
          </w:p>
        </w:tc>
      </w:tr>
      <w:tr w:rsidR="000376B6" w14:paraId="4F303C8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21FB0E3"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4D1A64A"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9E55D11"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376B6" w14:paraId="152CBB6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8DE6DA"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DDDF55"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27–37%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CDAB2D"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0376B6" w14:paraId="58BC296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01D76DD"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565FB70"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46–56%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46BDAF8"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r>
      <w:tr w:rsidR="000376B6" w14:paraId="1623014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8DD918"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CE44C8"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31AF69"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bl>
    <w:p w14:paraId="57F4A1C3" w14:textId="77777777" w:rsidR="000376B6" w:rsidRDefault="000376B6">
      <w:pPr>
        <w:pStyle w:val="BodyText"/>
      </w:pPr>
    </w:p>
    <w:p w14:paraId="5EEE8CAE" w14:textId="77777777" w:rsidR="000376B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15: Eating Breakfast</w:t>
      </w:r>
    </w:p>
    <w:tbl>
      <w:tblPr>
        <w:tblW w:w="0" w:type="auto"/>
        <w:jc w:val="center"/>
        <w:tblLayout w:type="fixed"/>
        <w:tblLook w:val="0420" w:firstRow="1" w:lastRow="0" w:firstColumn="0" w:lastColumn="0" w:noHBand="0" w:noVBand="1"/>
      </w:tblPr>
      <w:tblGrid>
        <w:gridCol w:w="3878"/>
        <w:gridCol w:w="1728"/>
        <w:gridCol w:w="1728"/>
      </w:tblGrid>
      <w:tr w:rsidR="000376B6" w14:paraId="5D0846DD"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097DD0F"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Eating Breakfast: students are asked, “How often do you eat breakfast?”</w:t>
            </w:r>
          </w:p>
        </w:tc>
      </w:tr>
      <w:tr w:rsidR="000376B6" w14:paraId="4019B35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19371E4"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0850275"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9BC190B"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376B6" w14:paraId="6627F2F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0192EE"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6E8024"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71–81%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36AA16"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r>
      <w:tr w:rsidR="000376B6" w14:paraId="4DECA09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5A1F4C8"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13875D2"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E0CD8F8"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r>
      <w:tr w:rsidR="000376B6" w14:paraId="6ADE094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D8F242"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D2930F"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14–24%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60926C"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63160284" w14:textId="77777777" w:rsidR="000376B6" w:rsidRDefault="00000000">
      <w:r>
        <w:br w:type="page"/>
      </w:r>
    </w:p>
    <w:p w14:paraId="5E6B5E30" w14:textId="77777777" w:rsidR="000376B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16: Meals With Adults at Home</w:t>
      </w:r>
    </w:p>
    <w:tbl>
      <w:tblPr>
        <w:tblW w:w="0" w:type="auto"/>
        <w:jc w:val="center"/>
        <w:tblLayout w:type="fixed"/>
        <w:tblLook w:val="0420" w:firstRow="1" w:lastRow="0" w:firstColumn="0" w:lastColumn="0" w:noHBand="0" w:noVBand="1"/>
      </w:tblPr>
      <w:tblGrid>
        <w:gridCol w:w="3878"/>
        <w:gridCol w:w="1728"/>
        <w:gridCol w:w="1728"/>
      </w:tblGrid>
      <w:tr w:rsidR="000376B6" w14:paraId="7726BAC2"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8094847"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Meals with Adults at Home: students are asked, “How often do your parents or other adult family members eat meals with you?”</w:t>
            </w:r>
          </w:p>
        </w:tc>
      </w:tr>
      <w:tr w:rsidR="000376B6" w14:paraId="75F2F40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3D7A50E"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2E3D83D"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9EB60F2"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376B6" w14:paraId="02C0C27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87F79A"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32809F"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7D3E02"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r>
      <w:tr w:rsidR="000376B6" w14:paraId="6DE3F85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7F062A9"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C05BFAC"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396DE89"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0376B6" w14:paraId="0C6F7D9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BA57BA"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C450D0"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5D1807"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bl>
    <w:p w14:paraId="2C30DFEB" w14:textId="77777777" w:rsidR="000376B6" w:rsidRDefault="00000000">
      <w:pPr>
        <w:pStyle w:val="BodyText"/>
      </w:pPr>
      <w:r>
        <w:t xml:space="preserve"> </w:t>
      </w:r>
    </w:p>
    <w:p w14:paraId="6A0B15B5" w14:textId="77777777" w:rsidR="000376B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17: Frequency of Good Sleep</w:t>
      </w:r>
    </w:p>
    <w:tbl>
      <w:tblPr>
        <w:tblW w:w="0" w:type="auto"/>
        <w:jc w:val="center"/>
        <w:tblLayout w:type="fixed"/>
        <w:tblLook w:val="0420" w:firstRow="1" w:lastRow="0" w:firstColumn="0" w:lastColumn="0" w:noHBand="0" w:noVBand="1"/>
      </w:tblPr>
      <w:tblGrid>
        <w:gridCol w:w="3878"/>
        <w:gridCol w:w="1728"/>
        <w:gridCol w:w="1728"/>
      </w:tblGrid>
      <w:tr w:rsidR="000376B6" w14:paraId="063D8F17"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64CAAB4"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Frequency of Good Sleep: students are asked, “How often do you get a good night’s sleep?”</w:t>
            </w:r>
          </w:p>
        </w:tc>
      </w:tr>
      <w:tr w:rsidR="000376B6" w14:paraId="2D00FB9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2A714B7"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ED25C2A"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7268D21"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376B6" w14:paraId="7C53116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C17A99"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88FAC7"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65–75%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096ACD"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65%</w:t>
            </w:r>
          </w:p>
        </w:tc>
      </w:tr>
      <w:tr w:rsidR="000376B6" w14:paraId="2B19AE8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9CEF7C8"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4046E07"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8FDC921"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0376B6" w14:paraId="3C2BC8C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48A1EC"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789567"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15–25%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0872E1"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bl>
    <w:p w14:paraId="76C2461E" w14:textId="77777777" w:rsidR="000376B6" w:rsidRDefault="00000000">
      <w:r>
        <w:br w:type="page"/>
      </w:r>
    </w:p>
    <w:p w14:paraId="1608F1AD" w14:textId="77777777" w:rsidR="000376B6" w:rsidRDefault="00000000">
      <w:pPr>
        <w:pStyle w:val="Heading1"/>
      </w:pPr>
      <w:bookmarkStart w:id="11" w:name="connectedness"/>
      <w:bookmarkEnd w:id="10"/>
      <w:r>
        <w:lastRenderedPageBreak/>
        <w:t>CONNECTEDNESS</w:t>
      </w:r>
    </w:p>
    <w:p w14:paraId="702C283A" w14:textId="77777777" w:rsidR="000376B6" w:rsidRDefault="00000000">
      <w:pPr>
        <w:pStyle w:val="FirstParagraph"/>
      </w:pPr>
      <w:r>
        <w:t>Strong and supportive social connections play an important role in student’s healthy development. Close relationships and a sense of belonging with adults and peers at home, in school, and in the community, can promote positive mental health and minimize risks that may be present in student’s lives.</w:t>
      </w:r>
    </w:p>
    <w:p w14:paraId="6910239E" w14:textId="77777777" w:rsidR="000376B6" w:rsidRDefault="00000000">
      <w:pPr>
        <w:pStyle w:val="BodyText"/>
      </w:pPr>
      <w:r>
        <w:t>Having one adult, such as a parent or auntie, an elder or a coach, who cares about them, listens to them and believes in them can make a powerful difference in a child’s life. For students, connectedness to extended family, community, as well as land, language, and culture also play an important role in encouraging a strong and healthy sense of identity</w:t>
      </w:r>
    </w:p>
    <w:p w14:paraId="2B3349A1" w14:textId="77777777" w:rsidR="000376B6" w:rsidRDefault="000376B6">
      <w:pPr>
        <w:pStyle w:val="BodyText"/>
      </w:pPr>
    </w:p>
    <w:p w14:paraId="699C682C" w14:textId="77777777" w:rsidR="000376B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18: Adults at School</w:t>
      </w:r>
    </w:p>
    <w:tbl>
      <w:tblPr>
        <w:tblW w:w="0" w:type="auto"/>
        <w:jc w:val="center"/>
        <w:tblLayout w:type="fixed"/>
        <w:tblLook w:val="0420" w:firstRow="1" w:lastRow="0" w:firstColumn="0" w:lastColumn="0" w:noHBand="0" w:noVBand="1"/>
      </w:tblPr>
      <w:tblGrid>
        <w:gridCol w:w="3878"/>
        <w:gridCol w:w="1728"/>
        <w:gridCol w:w="1728"/>
      </w:tblGrid>
      <w:tr w:rsidR="000376B6" w14:paraId="5463B99C"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0555327"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School: Assesses the quality of relationships students have with the adults they interact with at school. e.g. “At my school there is an adult who believes I will be a success.”</w:t>
            </w:r>
          </w:p>
        </w:tc>
      </w:tr>
      <w:tr w:rsidR="000376B6" w14:paraId="2A27C7B9"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0D48997"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4AF1942"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C68C3AF"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376B6" w14:paraId="0F95D17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25D20F"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F858B9"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51–61%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7091CB"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68%</w:t>
            </w:r>
          </w:p>
        </w:tc>
      </w:tr>
      <w:tr w:rsidR="000376B6" w14:paraId="6A65E78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191AF55"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CFFEEF9"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27–37%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17FAEE9"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r w:rsidR="000376B6" w14:paraId="25E8D9A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6FF970"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C11DE4"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A4BCBA"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r>
    </w:tbl>
    <w:p w14:paraId="70F2AA57" w14:textId="77777777" w:rsidR="000376B6" w:rsidRDefault="00000000">
      <w:r>
        <w:br w:type="page"/>
      </w:r>
    </w:p>
    <w:p w14:paraId="287DC12B" w14:textId="77777777" w:rsidR="000376B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19: Adults in the Neighbourhood</w:t>
      </w:r>
    </w:p>
    <w:tbl>
      <w:tblPr>
        <w:tblW w:w="0" w:type="auto"/>
        <w:jc w:val="center"/>
        <w:tblLayout w:type="fixed"/>
        <w:tblLook w:val="0420" w:firstRow="1" w:lastRow="0" w:firstColumn="0" w:lastColumn="0" w:noHBand="0" w:noVBand="1"/>
      </w:tblPr>
      <w:tblGrid>
        <w:gridCol w:w="3878"/>
        <w:gridCol w:w="1728"/>
        <w:gridCol w:w="1728"/>
      </w:tblGrid>
      <w:tr w:rsidR="000376B6" w14:paraId="6F7688CC"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B68684F"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in the Neighbourhood: Assesses the quality of relationships students have with the adults they interact with in their neighbourhood or community. e.g. “In my neighbourhood/community there is an adult who really cares about me.”</w:t>
            </w:r>
          </w:p>
        </w:tc>
      </w:tr>
      <w:tr w:rsidR="000376B6" w14:paraId="1D69367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16ADBBE"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B7CD592"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F1A422B"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376B6" w14:paraId="4A503C3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5BAB67"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CB7A64"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231E5A"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59%</w:t>
            </w:r>
          </w:p>
        </w:tc>
      </w:tr>
      <w:tr w:rsidR="000376B6" w14:paraId="274D931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323A5F6"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9A291E2"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CC33178"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0376B6" w14:paraId="3F9364A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0FAC7E"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595C42"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34F478"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bl>
    <w:p w14:paraId="148A43D3" w14:textId="77777777" w:rsidR="000376B6" w:rsidRDefault="000376B6">
      <w:pPr>
        <w:pStyle w:val="BodyText"/>
      </w:pPr>
    </w:p>
    <w:p w14:paraId="1758BC9D" w14:textId="77777777" w:rsidR="000376B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20: Adults at Home</w:t>
      </w:r>
    </w:p>
    <w:tbl>
      <w:tblPr>
        <w:tblW w:w="0" w:type="auto"/>
        <w:jc w:val="center"/>
        <w:tblLayout w:type="fixed"/>
        <w:tblLook w:val="0420" w:firstRow="1" w:lastRow="0" w:firstColumn="0" w:lastColumn="0" w:noHBand="0" w:noVBand="1"/>
      </w:tblPr>
      <w:tblGrid>
        <w:gridCol w:w="3878"/>
        <w:gridCol w:w="1728"/>
        <w:gridCol w:w="1728"/>
      </w:tblGrid>
      <w:tr w:rsidR="000376B6" w14:paraId="7371405B"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2488709"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Home: Assesses the quality of relationships students have with the adults in their home. e.g. “In my home there is a parent or other adult who listens to me when I have something to say.”</w:t>
            </w:r>
          </w:p>
        </w:tc>
      </w:tr>
      <w:tr w:rsidR="000376B6" w14:paraId="281E84A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ABEC5F6"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3BD6594"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3EEB83A"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376B6" w14:paraId="6E95B23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D2DC32"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563D7B"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81974A"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83%</w:t>
            </w:r>
          </w:p>
        </w:tc>
      </w:tr>
      <w:tr w:rsidR="000376B6" w14:paraId="6828B9E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FE3F5D9"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75B7373"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A68F917"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0376B6" w14:paraId="7BA38BB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719961"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1607BE"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33ADE9"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bl>
    <w:p w14:paraId="4C342E5E" w14:textId="77777777" w:rsidR="000376B6" w:rsidRDefault="00000000">
      <w:r>
        <w:br w:type="page"/>
      </w:r>
    </w:p>
    <w:p w14:paraId="08E3B73A" w14:textId="77777777" w:rsidR="000376B6" w:rsidRDefault="00000000">
      <w:pPr>
        <w:pStyle w:val="BodyText"/>
      </w:pPr>
      <w:r>
        <w:rPr>
          <w:b/>
          <w:bCs/>
        </w:rPr>
        <w:lastRenderedPageBreak/>
        <w:t>CONNECTEDNESS WITH PEERS</w:t>
      </w:r>
    </w:p>
    <w:p w14:paraId="22F8CED7" w14:textId="77777777" w:rsidR="000376B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21: Peer Belonging</w:t>
      </w:r>
    </w:p>
    <w:tbl>
      <w:tblPr>
        <w:tblW w:w="0" w:type="auto"/>
        <w:jc w:val="center"/>
        <w:tblLayout w:type="fixed"/>
        <w:tblLook w:val="0420" w:firstRow="1" w:lastRow="0" w:firstColumn="0" w:lastColumn="0" w:noHBand="0" w:noVBand="1"/>
      </w:tblPr>
      <w:tblGrid>
        <w:gridCol w:w="3878"/>
        <w:gridCol w:w="1728"/>
        <w:gridCol w:w="1728"/>
      </w:tblGrid>
      <w:tr w:rsidR="000376B6" w14:paraId="7E64302D"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E23CC5F"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Peer Belonging: Measures students’ feelings of belonging to a social group. e.g. “When I am with other kids my age, I feel I belong.”</w:t>
            </w:r>
          </w:p>
        </w:tc>
      </w:tr>
      <w:tr w:rsidR="000376B6" w14:paraId="36B1A45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4991C1E"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0D888C8"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E045159"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376B6" w14:paraId="18AF674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FB6651"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9105CB"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982AD0"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63%</w:t>
            </w:r>
          </w:p>
        </w:tc>
      </w:tr>
      <w:tr w:rsidR="000376B6" w14:paraId="168D96B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C18B521"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AE97346"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8F83EC9"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r>
      <w:tr w:rsidR="000376B6" w14:paraId="1D2EEBC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DAA678"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311CD6"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2C3660"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bl>
    <w:p w14:paraId="2C18D2AB" w14:textId="77777777" w:rsidR="000376B6" w:rsidRDefault="000376B6">
      <w:pPr>
        <w:pStyle w:val="BodyText"/>
      </w:pPr>
    </w:p>
    <w:p w14:paraId="4F56B0A1" w14:textId="77777777" w:rsidR="000376B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22: Friendship Intimacy</w:t>
      </w:r>
    </w:p>
    <w:tbl>
      <w:tblPr>
        <w:tblW w:w="0" w:type="auto"/>
        <w:jc w:val="center"/>
        <w:tblLayout w:type="fixed"/>
        <w:tblLook w:val="0420" w:firstRow="1" w:lastRow="0" w:firstColumn="0" w:lastColumn="0" w:noHBand="0" w:noVBand="1"/>
      </w:tblPr>
      <w:tblGrid>
        <w:gridCol w:w="3878"/>
        <w:gridCol w:w="1728"/>
        <w:gridCol w:w="1728"/>
      </w:tblGrid>
      <w:tr w:rsidR="000376B6" w14:paraId="0F344F3C"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BC2E768"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Friendship Intimacy: Assesses the quality of relationships students have with their peers. e.g. “I have a friend I can tell everything to.”</w:t>
            </w:r>
          </w:p>
        </w:tc>
      </w:tr>
      <w:tr w:rsidR="000376B6" w14:paraId="3668636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4D06B17"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AA93756"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8BC99E3"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376B6" w14:paraId="758C792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BAE46C"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D9FA4B"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640122"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76%</w:t>
            </w:r>
          </w:p>
        </w:tc>
      </w:tr>
      <w:tr w:rsidR="000376B6" w14:paraId="13C7859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9109420"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C0F6A0F"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664CADD"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0376B6" w14:paraId="570C050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5C845C"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4EB874"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071DB9"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bl>
    <w:p w14:paraId="032A51BD" w14:textId="77777777" w:rsidR="000376B6" w:rsidRDefault="00000000">
      <w:r>
        <w:br w:type="page"/>
      </w:r>
    </w:p>
    <w:p w14:paraId="098E71DE" w14:textId="77777777" w:rsidR="000376B6" w:rsidRDefault="00000000">
      <w:pPr>
        <w:pStyle w:val="Heading1"/>
      </w:pPr>
      <w:bookmarkStart w:id="12" w:name="use-of-after-school-time"/>
      <w:bookmarkEnd w:id="11"/>
      <w:r>
        <w:lastRenderedPageBreak/>
        <w:t>USE OF AFTER-SCHOOL TIME</w:t>
      </w:r>
    </w:p>
    <w:p w14:paraId="38B2F997" w14:textId="77777777" w:rsidR="000376B6" w:rsidRDefault="00000000">
      <w:pPr>
        <w:pStyle w:val="FirstParagraph"/>
      </w:pPr>
      <w:r>
        <w:t>Participation in activities after school provides important developmental experiences for students in their middle years. These activities create a variety of opportunities for students to build relationship skills and gain competencies. Research has consistently found that students who are engaged in after-school activities are more likely to experience greater academic and social success.</w:t>
      </w:r>
    </w:p>
    <w:p w14:paraId="451DD935" w14:textId="77777777" w:rsidR="000376B6" w:rsidRDefault="00000000">
      <w:pPr>
        <w:pStyle w:val="BodyText"/>
      </w:pPr>
      <w:r>
        <w:rPr>
          <w:b/>
          <w:bCs/>
        </w:rPr>
        <w:t>How students Spend Their Time</w:t>
      </w:r>
    </w:p>
    <w:p w14:paraId="25229C20" w14:textId="77777777" w:rsidR="000376B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23: Any Organized Activity</w:t>
      </w:r>
    </w:p>
    <w:tbl>
      <w:tblPr>
        <w:tblW w:w="0" w:type="auto"/>
        <w:jc w:val="center"/>
        <w:tblLayout w:type="fixed"/>
        <w:tblLook w:val="0420" w:firstRow="1" w:lastRow="0" w:firstColumn="0" w:lastColumn="0" w:noHBand="0" w:noVBand="1"/>
      </w:tblPr>
      <w:tblGrid>
        <w:gridCol w:w="3878"/>
        <w:gridCol w:w="1728"/>
        <w:gridCol w:w="1728"/>
      </w:tblGrid>
      <w:tr w:rsidR="000376B6" w14:paraId="238A0B8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BCC313F"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Any Organized Activity: students who participated in any after-school activity that was structured and supervised by an adult. (e.g. educational lessons, youth organizations, music or art lessons and sports practice)</w:t>
            </w:r>
          </w:p>
        </w:tc>
      </w:tr>
      <w:tr w:rsidR="000376B6" w14:paraId="3F747968"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1E88154"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FB613BC"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71FF130"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376B6" w14:paraId="0151758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6262BF"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731CAB"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59–69%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1F9986"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r>
      <w:tr w:rsidR="000376B6" w14:paraId="55271B7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D15CF2C"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8B9A7BF"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14–24%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5652AC8"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0376B6" w14:paraId="7E4960B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5571C8"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FADF6B"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59FCF1"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bl>
    <w:p w14:paraId="600F80E0" w14:textId="77777777" w:rsidR="000376B6" w:rsidRDefault="000376B6">
      <w:pPr>
        <w:pStyle w:val="BodyText"/>
      </w:pPr>
    </w:p>
    <w:p w14:paraId="4DD00716" w14:textId="77777777" w:rsidR="000376B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24: Educational Lessons or Activities</w:t>
      </w:r>
    </w:p>
    <w:tbl>
      <w:tblPr>
        <w:tblW w:w="0" w:type="auto"/>
        <w:jc w:val="center"/>
        <w:tblLayout w:type="fixed"/>
        <w:tblLook w:val="0420" w:firstRow="1" w:lastRow="0" w:firstColumn="0" w:lastColumn="0" w:noHBand="0" w:noVBand="1"/>
      </w:tblPr>
      <w:tblGrid>
        <w:gridCol w:w="3878"/>
        <w:gridCol w:w="1728"/>
        <w:gridCol w:w="1728"/>
      </w:tblGrid>
      <w:tr w:rsidR="000376B6" w14:paraId="3E16B562"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0ACBE8B"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Educational Lessons or Activities: For example: Tutoring, attending a math school, foreign language lessons, or some other academic related activity.</w:t>
            </w:r>
          </w:p>
        </w:tc>
      </w:tr>
      <w:tr w:rsidR="000376B6" w14:paraId="15F7EA1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839571B"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ACF6CDF"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290541F"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376B6" w14:paraId="13754FA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DBB94F"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6106CF"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36–46%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4EF761"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r>
      <w:tr w:rsidR="000376B6" w14:paraId="75C5278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67EA167"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302A212"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710421C"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r>
      <w:tr w:rsidR="000376B6" w14:paraId="1697E3F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8958F4"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26616E"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41–51%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749C2A"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r>
    </w:tbl>
    <w:p w14:paraId="5C11DD2A" w14:textId="77777777" w:rsidR="000376B6" w:rsidRDefault="000376B6">
      <w:pPr>
        <w:pStyle w:val="BodyText"/>
      </w:pPr>
    </w:p>
    <w:p w14:paraId="345E6AF3" w14:textId="77777777" w:rsidR="000376B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25: Music or Art Lessons</w:t>
      </w:r>
    </w:p>
    <w:tbl>
      <w:tblPr>
        <w:tblW w:w="0" w:type="auto"/>
        <w:jc w:val="center"/>
        <w:tblLayout w:type="fixed"/>
        <w:tblLook w:val="0420" w:firstRow="1" w:lastRow="0" w:firstColumn="0" w:lastColumn="0" w:noHBand="0" w:noVBand="1"/>
      </w:tblPr>
      <w:tblGrid>
        <w:gridCol w:w="3878"/>
        <w:gridCol w:w="1728"/>
        <w:gridCol w:w="1728"/>
      </w:tblGrid>
      <w:tr w:rsidR="000376B6" w14:paraId="355B141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539CC30"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Music or Art Lessons: For example: Drawing or painting classes, musical instrument lessons or some other activity related to music or art.</w:t>
            </w:r>
          </w:p>
        </w:tc>
      </w:tr>
      <w:tr w:rsidR="000376B6" w14:paraId="7015A94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21EC194"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0F4EA9C"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ED94414"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376B6" w14:paraId="34616B9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0BE5EF"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80ACE9"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762B21"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r>
      <w:tr w:rsidR="000376B6" w14:paraId="7CA03B7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868D766"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91C143D"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54113C5"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r w:rsidR="000376B6" w14:paraId="54C6CDB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162856"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16387F"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821E08"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bl>
    <w:p w14:paraId="69CF5AF2" w14:textId="77777777" w:rsidR="000376B6" w:rsidRDefault="000376B6">
      <w:pPr>
        <w:pStyle w:val="BodyText"/>
      </w:pPr>
    </w:p>
    <w:p w14:paraId="52E0E8DA" w14:textId="77777777" w:rsidR="000376B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26: Youth Organizations</w:t>
      </w:r>
    </w:p>
    <w:tbl>
      <w:tblPr>
        <w:tblW w:w="0" w:type="auto"/>
        <w:jc w:val="center"/>
        <w:tblLayout w:type="fixed"/>
        <w:tblLook w:val="0420" w:firstRow="1" w:lastRow="0" w:firstColumn="0" w:lastColumn="0" w:noHBand="0" w:noVBand="1"/>
      </w:tblPr>
      <w:tblGrid>
        <w:gridCol w:w="3878"/>
        <w:gridCol w:w="1728"/>
        <w:gridCol w:w="1728"/>
      </w:tblGrid>
      <w:tr w:rsidR="000376B6" w14:paraId="75DCB9C7"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951E577"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Youth Organizations: For example: Scouts, Girl Guides, Boys and Girls Clubs, or some other group organization.</w:t>
            </w:r>
          </w:p>
        </w:tc>
      </w:tr>
      <w:tr w:rsidR="000376B6" w14:paraId="2646FFB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FD0064C"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A8E66F4"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4107436"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376B6" w14:paraId="58EAED3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CD60AF"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02D272"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503416"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0376B6" w14:paraId="024AA9A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79AF374"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E7A83E2"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D22274D"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0376B6" w14:paraId="0907E0E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5AA4F1"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76530D"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5CC53F"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74%</w:t>
            </w:r>
          </w:p>
        </w:tc>
      </w:tr>
    </w:tbl>
    <w:p w14:paraId="0E4CB6C9" w14:textId="77777777" w:rsidR="000376B6" w:rsidRDefault="00000000">
      <w:r>
        <w:br w:type="page"/>
      </w:r>
    </w:p>
    <w:p w14:paraId="300CEE36" w14:textId="77777777" w:rsidR="000376B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27: Individual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0376B6" w14:paraId="63E885EC"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B1B5DC0"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Individual Sports (With a Coach or Instructor): For example: Swimming, dance, gymnastics, ice skating, tennis or another individual sport.</w:t>
            </w:r>
          </w:p>
        </w:tc>
      </w:tr>
      <w:tr w:rsidR="000376B6" w14:paraId="2172485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A669802"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CE2666E"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48084C5"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376B6" w14:paraId="7A3CBBF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4D2198"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0E99B7"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2BBEA0"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0376B6" w14:paraId="57CAC52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704F521"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43CB2E6"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7A81F70"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r w:rsidR="000376B6" w14:paraId="5C47938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FA7596"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7DBE1A"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F2D7A5"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r>
    </w:tbl>
    <w:p w14:paraId="40F2AF68" w14:textId="77777777" w:rsidR="000376B6" w:rsidRDefault="000376B6">
      <w:pPr>
        <w:pStyle w:val="BodyText"/>
      </w:pPr>
    </w:p>
    <w:p w14:paraId="393FF6B5" w14:textId="77777777" w:rsidR="000376B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28: Team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0376B6" w14:paraId="1CEB3A1A"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5E853FF"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Team Sports (With a Coach or Instructor): For example: Basketball, hockey, soccer, football, or another team sport.</w:t>
            </w:r>
          </w:p>
        </w:tc>
      </w:tr>
      <w:tr w:rsidR="000376B6" w14:paraId="63EC213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720B078"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C1EA7D7"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F199815"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376B6" w14:paraId="78E5032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C30EAC"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16D890"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7F04B9"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r>
      <w:tr w:rsidR="000376B6" w14:paraId="0485F83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4B6AFC3"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F816F21"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3913408"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0376B6" w14:paraId="2BBED48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911421"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BDF2E8"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1C7B9C"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w:t>
            </w:r>
          </w:p>
        </w:tc>
      </w:tr>
    </w:tbl>
    <w:p w14:paraId="52EC3C79" w14:textId="77777777" w:rsidR="000376B6" w:rsidRDefault="00000000">
      <w:r>
        <w:br w:type="page"/>
      </w:r>
    </w:p>
    <w:p w14:paraId="4BD8CA58" w14:textId="77777777" w:rsidR="000376B6" w:rsidRDefault="00000000">
      <w:pPr>
        <w:pStyle w:val="Heading1"/>
      </w:pPr>
      <w:bookmarkStart w:id="13" w:name="school-experiences"/>
      <w:bookmarkEnd w:id="12"/>
      <w:r>
        <w:lastRenderedPageBreak/>
        <w:t>SCHOOL EXPERIENCES</w:t>
      </w:r>
    </w:p>
    <w:p w14:paraId="56D76A62" w14:textId="77777777" w:rsidR="000376B6" w:rsidRDefault="00000000">
      <w:pPr>
        <w:pStyle w:val="FirstParagraph"/>
      </w:pPr>
      <w:r>
        <w:t>Student’s school experiences are important for their personal well-being and academic success. When students have positive experiences at school they are more likely to believe they have a valued role in the school, feel more engaged in class and achieve higher academic performance. Understanding student’s school experiences improves our ability to cultivate school environments that are safe, caring, and supportive.</w:t>
      </w:r>
    </w:p>
    <w:p w14:paraId="21191855" w14:textId="77777777" w:rsidR="000376B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29: School Climate</w:t>
      </w:r>
    </w:p>
    <w:tbl>
      <w:tblPr>
        <w:tblW w:w="0" w:type="auto"/>
        <w:jc w:val="center"/>
        <w:tblLayout w:type="fixed"/>
        <w:tblLook w:val="0420" w:firstRow="1" w:lastRow="0" w:firstColumn="0" w:lastColumn="0" w:noHBand="0" w:noVBand="1"/>
      </w:tblPr>
      <w:tblGrid>
        <w:gridCol w:w="3878"/>
        <w:gridCol w:w="1728"/>
        <w:gridCol w:w="1728"/>
      </w:tblGrid>
      <w:tr w:rsidR="000376B6" w14:paraId="258F1ACB"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AC7297A"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Climate: The overall tone of the school environment, including the way teachers and students interact and how students treat each other. e.g. “People care about each other in this school.”</w:t>
            </w:r>
          </w:p>
        </w:tc>
      </w:tr>
      <w:tr w:rsidR="000376B6" w14:paraId="7039F0C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E039FAE"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C11D06B"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2757C9B"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376B6" w14:paraId="1A1E6CB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D77536"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B884E3"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CEE470"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52%</w:t>
            </w:r>
          </w:p>
        </w:tc>
      </w:tr>
      <w:tr w:rsidR="000376B6" w14:paraId="0CF52EA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C3D5BA9"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8F21831"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A96F9AC"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0376B6" w14:paraId="2F87C76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0B7730"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E840F6"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10CCA5"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bl>
    <w:p w14:paraId="06F8D498" w14:textId="77777777" w:rsidR="000376B6" w:rsidRDefault="000376B6">
      <w:pPr>
        <w:pStyle w:val="BodyText"/>
      </w:pPr>
    </w:p>
    <w:p w14:paraId="13008478" w14:textId="77777777" w:rsidR="000376B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30: School Belonging</w:t>
      </w:r>
    </w:p>
    <w:tbl>
      <w:tblPr>
        <w:tblW w:w="0" w:type="auto"/>
        <w:jc w:val="center"/>
        <w:tblLayout w:type="fixed"/>
        <w:tblLook w:val="0420" w:firstRow="1" w:lastRow="0" w:firstColumn="0" w:lastColumn="0" w:noHBand="0" w:noVBand="1"/>
      </w:tblPr>
      <w:tblGrid>
        <w:gridCol w:w="3878"/>
        <w:gridCol w:w="1728"/>
        <w:gridCol w:w="1728"/>
      </w:tblGrid>
      <w:tr w:rsidR="000376B6" w14:paraId="4ABD4A36"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5E69A61"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Belonging: School belonging is the degree to which students feel connected and valued at their school. e.g. “I feel like I am important to this school”</w:t>
            </w:r>
          </w:p>
        </w:tc>
      </w:tr>
      <w:tr w:rsidR="000376B6" w14:paraId="1D87D38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AD4E4B0"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456236F"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79A1796"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376B6" w14:paraId="623BFD5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CA8315"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13C0CE"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D86233"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66%</w:t>
            </w:r>
          </w:p>
        </w:tc>
      </w:tr>
      <w:tr w:rsidR="000376B6" w14:paraId="3322513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271EE82"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7D7C226"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B400C3E"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0376B6" w14:paraId="6A135A8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9332CE"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10D1AB"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4855E0"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0384B2F5" w14:textId="77777777" w:rsidR="000376B6" w:rsidRDefault="00000000">
      <w:r>
        <w:br w:type="page"/>
      </w:r>
    </w:p>
    <w:p w14:paraId="14D2002D" w14:textId="77777777" w:rsidR="000376B6" w:rsidRDefault="00000000">
      <w:pPr>
        <w:pStyle w:val="BodyText"/>
      </w:pPr>
      <w:r>
        <w:rPr>
          <w:b/>
          <w:bCs/>
        </w:rPr>
        <w:lastRenderedPageBreak/>
        <w:t>VICTIMIZATION AND BULLYING AT SCHOOL</w:t>
      </w:r>
    </w:p>
    <w:p w14:paraId="575D8767" w14:textId="77777777" w:rsidR="000376B6" w:rsidRDefault="00000000">
      <w:pPr>
        <w:pStyle w:val="BodyText"/>
      </w:pPr>
      <w:r>
        <w:t xml:space="preserve">Bullying is a distinct form of aggressive behaviour in which one child or a group of students act intentionally and repeatedly to cause harm or embarrassment to another child or group of students who have less power. </w:t>
      </w:r>
      <w:r>
        <w:rPr>
          <w:b/>
          <w:bCs/>
        </w:rPr>
        <w:t>Students are asked: ‘During this school year, how often have you been bullied by other students in the following ways?’</w:t>
      </w:r>
    </w:p>
    <w:p w14:paraId="3A205814" w14:textId="77777777" w:rsidR="000376B6" w:rsidRDefault="00000000">
      <w:pPr>
        <w:pStyle w:val="BodyText"/>
      </w:pPr>
      <w:r>
        <w:t xml:space="preserve"> </w:t>
      </w:r>
    </w:p>
    <w:p w14:paraId="05DFD30F" w14:textId="77777777" w:rsidR="000376B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31: Cyber Bullying</w:t>
      </w:r>
    </w:p>
    <w:tbl>
      <w:tblPr>
        <w:tblW w:w="0" w:type="auto"/>
        <w:jc w:val="center"/>
        <w:tblLayout w:type="fixed"/>
        <w:tblLook w:val="0420" w:firstRow="1" w:lastRow="0" w:firstColumn="0" w:lastColumn="0" w:noHBand="0" w:noVBand="1"/>
      </w:tblPr>
      <w:tblGrid>
        <w:gridCol w:w="3878"/>
        <w:gridCol w:w="1728"/>
        <w:gridCol w:w="1728"/>
      </w:tblGrid>
      <w:tr w:rsidR="000376B6" w14:paraId="6D3C6B3A"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6B0871D"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Cyber Bullying: For example, someone used the computer or text messages to exclude,</w:t>
            </w:r>
            <w:r>
              <w:rPr>
                <w:rFonts w:ascii="Arial" w:eastAsia="Arial" w:hAnsi="Arial" w:cs="Arial"/>
                <w:b/>
                <w:color w:val="000000"/>
              </w:rPr>
              <w:br/>
              <w:t>threaten, embarrass you, or to hurt your feelings</w:t>
            </w:r>
          </w:p>
        </w:tc>
      </w:tr>
      <w:tr w:rsidR="000376B6" w14:paraId="3149A1FE"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1EA8E79"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E68A247"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F267454"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376B6" w14:paraId="729C775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D86144"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185F4C"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0CA82D"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r>
      <w:tr w:rsidR="000376B6" w14:paraId="26852F8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79B8997"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4FA543A"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27DFDFA"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0376B6" w14:paraId="1019CDD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7DCB86"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F5C054"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E01887"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0376B6" w14:paraId="3A3E710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8FB2A18"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68AA4E5"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FE4DEA6"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r w:rsidR="000376B6" w14:paraId="286CFA0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820005"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476C52"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1381F3"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bl>
    <w:p w14:paraId="77BFD113" w14:textId="77777777" w:rsidR="000376B6" w:rsidRDefault="00000000">
      <w:r>
        <w:br w:type="page"/>
      </w:r>
    </w:p>
    <w:p w14:paraId="14C4C881" w14:textId="77777777" w:rsidR="000376B6" w:rsidRDefault="000376B6">
      <w:pPr>
        <w:pStyle w:val="BodyText"/>
      </w:pPr>
    </w:p>
    <w:p w14:paraId="5C4CC76A" w14:textId="77777777" w:rsidR="000376B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32: Physical Bullying</w:t>
      </w:r>
    </w:p>
    <w:tbl>
      <w:tblPr>
        <w:tblW w:w="0" w:type="auto"/>
        <w:jc w:val="center"/>
        <w:tblLayout w:type="fixed"/>
        <w:tblLook w:val="0420" w:firstRow="1" w:lastRow="0" w:firstColumn="0" w:lastColumn="0" w:noHBand="0" w:noVBand="1"/>
      </w:tblPr>
      <w:tblGrid>
        <w:gridCol w:w="3878"/>
        <w:gridCol w:w="1728"/>
        <w:gridCol w:w="1728"/>
      </w:tblGrid>
      <w:tr w:rsidR="000376B6" w14:paraId="5CDBA28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88B2373"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Bullying: For example, someone hit, shoved, or kicked you, spat at you, beat you up, or</w:t>
            </w:r>
            <w:r>
              <w:rPr>
                <w:rFonts w:ascii="Arial" w:eastAsia="Arial" w:hAnsi="Arial" w:cs="Arial"/>
                <w:b/>
                <w:color w:val="000000"/>
              </w:rPr>
              <w:br/>
              <w:t>damaged or took your things without permission.</w:t>
            </w:r>
          </w:p>
        </w:tc>
      </w:tr>
      <w:tr w:rsidR="000376B6" w14:paraId="04C4003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0F623C0"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DC66461"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F0598CF"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376B6" w14:paraId="5A4F8C5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47F3BF"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5EDD12"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53F0F4"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54%</w:t>
            </w:r>
          </w:p>
        </w:tc>
      </w:tr>
      <w:tr w:rsidR="000376B6" w14:paraId="1299E96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8C6EACC"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22A791D"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27521AD"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r>
      <w:tr w:rsidR="000376B6" w14:paraId="0838AC6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9AE7B6"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B7F0CF"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9DF7D0"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r>
      <w:tr w:rsidR="000376B6" w14:paraId="2AB23FB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13A83A0"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CD837F0"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DE6CF79"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0376B6" w14:paraId="661EB8A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43BC8E"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A56256"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BA5368"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bl>
    <w:p w14:paraId="439E28CB" w14:textId="77777777" w:rsidR="000376B6" w:rsidRDefault="00000000">
      <w:pPr>
        <w:pStyle w:val="BodyText"/>
      </w:pPr>
      <w:r>
        <w:t xml:space="preserve"> </w:t>
      </w:r>
    </w:p>
    <w:p w14:paraId="258FDCF3" w14:textId="77777777" w:rsidR="000376B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33: Social Bullying</w:t>
      </w:r>
    </w:p>
    <w:tbl>
      <w:tblPr>
        <w:tblW w:w="0" w:type="auto"/>
        <w:jc w:val="center"/>
        <w:tblLayout w:type="fixed"/>
        <w:tblLook w:val="0420" w:firstRow="1" w:lastRow="0" w:firstColumn="0" w:lastColumn="0" w:noHBand="0" w:noVBand="1"/>
      </w:tblPr>
      <w:tblGrid>
        <w:gridCol w:w="3878"/>
        <w:gridCol w:w="1728"/>
        <w:gridCol w:w="1728"/>
      </w:tblGrid>
      <w:tr w:rsidR="000376B6" w14:paraId="1DD1813C"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B1C0AA8"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Bullying: For example, someone left you out, excluded you, gossiped and spread</w:t>
            </w:r>
            <w:r>
              <w:rPr>
                <w:rFonts w:ascii="Arial" w:eastAsia="Arial" w:hAnsi="Arial" w:cs="Arial"/>
                <w:b/>
                <w:color w:val="000000"/>
              </w:rPr>
              <w:br/>
              <w:t>rumours about you, or made you look foolish.</w:t>
            </w:r>
          </w:p>
        </w:tc>
      </w:tr>
      <w:tr w:rsidR="000376B6" w14:paraId="1473DB9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957A91A"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2FEF6CF"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A4F04B2"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376B6" w14:paraId="25D4472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BAE4F1"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EDC0A4"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040F85"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w:t>
            </w:r>
          </w:p>
        </w:tc>
      </w:tr>
      <w:tr w:rsidR="000376B6" w14:paraId="43EC4D6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BBA2A82"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FFDB5CA"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333C3D4"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0376B6" w14:paraId="6D65583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61EA11"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5D67DD"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667362"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0376B6" w14:paraId="1FECC41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3F6C345"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CAE2761"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0296AA4"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r w:rsidR="000376B6" w14:paraId="38D18EC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2C384B"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787216"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BD6B7D"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bl>
    <w:p w14:paraId="5A5F1F37" w14:textId="77777777" w:rsidR="000376B6" w:rsidRDefault="00000000">
      <w:r>
        <w:br w:type="page"/>
      </w:r>
    </w:p>
    <w:p w14:paraId="0E3D604B" w14:textId="77777777" w:rsidR="000376B6" w:rsidRDefault="000376B6">
      <w:pPr>
        <w:pStyle w:val="BodyText"/>
      </w:pPr>
    </w:p>
    <w:p w14:paraId="63A3D285" w14:textId="77777777" w:rsidR="000376B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34: Verbal Bullying</w:t>
      </w:r>
    </w:p>
    <w:tbl>
      <w:tblPr>
        <w:tblW w:w="0" w:type="auto"/>
        <w:jc w:val="center"/>
        <w:tblLayout w:type="fixed"/>
        <w:tblLook w:val="0420" w:firstRow="1" w:lastRow="0" w:firstColumn="0" w:lastColumn="0" w:noHBand="0" w:noVBand="1"/>
      </w:tblPr>
      <w:tblGrid>
        <w:gridCol w:w="3878"/>
        <w:gridCol w:w="1728"/>
        <w:gridCol w:w="1728"/>
      </w:tblGrid>
      <w:tr w:rsidR="000376B6" w14:paraId="302CF08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ED017C7"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Verbal Bullying: For example, someone called you names, teased, embarrassed, threatened</w:t>
            </w:r>
            <w:r>
              <w:rPr>
                <w:rFonts w:ascii="Arial" w:eastAsia="Arial" w:hAnsi="Arial" w:cs="Arial"/>
                <w:b/>
                <w:color w:val="000000"/>
              </w:rPr>
              <w:br/>
              <w:t>you, or made you do things you didn’t want to do.</w:t>
            </w:r>
          </w:p>
        </w:tc>
      </w:tr>
      <w:tr w:rsidR="000376B6" w14:paraId="6677BE0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7135C14"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CC05597"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9A05208"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376B6" w14:paraId="139BD9D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C199BD"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33ABEC"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57426B"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0376B6" w14:paraId="5E40C14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D01C8B4"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87D7DEE"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154D372"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r>
      <w:tr w:rsidR="000376B6" w14:paraId="701256C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430320"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DBD006"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C83126"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0376B6" w14:paraId="28AA721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A97A6DA"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6E8A03B"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557E9A0"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r w:rsidR="000376B6" w14:paraId="4ABF0B6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E6F94D"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F6D3DF"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2ABDC5"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bl>
    <w:p w14:paraId="1E254A48" w14:textId="77777777" w:rsidR="000376B6" w:rsidRDefault="00000000">
      <w:r>
        <w:br w:type="page"/>
      </w:r>
    </w:p>
    <w:p w14:paraId="179F7A29" w14:textId="77777777" w:rsidR="000376B6" w:rsidRDefault="00000000">
      <w:pPr>
        <w:pStyle w:val="Heading1"/>
      </w:pPr>
      <w:bookmarkStart w:id="14" w:name="engagement"/>
      <w:bookmarkEnd w:id="13"/>
      <w:r>
        <w:lastRenderedPageBreak/>
        <w:t>ENGAGEMENT</w:t>
      </w:r>
    </w:p>
    <w:p w14:paraId="5C1E2DBE" w14:textId="77777777" w:rsidR="000376B6" w:rsidRDefault="000376B6">
      <w:pPr>
        <w:pStyle w:val="FirstParagraph"/>
      </w:pPr>
    </w:p>
    <w:p w14:paraId="0CCDAA5E" w14:textId="77777777" w:rsidR="000376B6"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35: Verbal Bullying</w:t>
      </w:r>
    </w:p>
    <w:tbl>
      <w:tblPr>
        <w:tblW w:w="0" w:type="auto"/>
        <w:jc w:val="center"/>
        <w:tblLayout w:type="fixed"/>
        <w:tblLook w:val="0420" w:firstRow="1" w:lastRow="0" w:firstColumn="0" w:lastColumn="0" w:noHBand="0" w:noVBand="1"/>
      </w:tblPr>
      <w:tblGrid>
        <w:gridCol w:w="3878"/>
        <w:gridCol w:w="1728"/>
        <w:gridCol w:w="1728"/>
      </w:tblGrid>
      <w:tr w:rsidR="000376B6" w14:paraId="2895609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90D918B"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Engagement: When students are engaged, they feel motivated, interested, confident, and supported while attending school. Students show engagement by participating actively in learning and other school-based activities and by interacting with their peers and with the staff at school.</w:t>
            </w:r>
          </w:p>
        </w:tc>
      </w:tr>
      <w:tr w:rsidR="000376B6" w14:paraId="4FBE5DE3"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5A6FADD"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1F2B5BE"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733227A"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376B6" w14:paraId="5A984A1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24B6D0"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Always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86323C"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421E7C"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r w:rsidR="000376B6" w14:paraId="7C3FCBE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F5F6CC3"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Often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ADC39DA"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DA41ED5"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r>
      <w:tr w:rsidR="000376B6" w14:paraId="17AE401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7D9CA1"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Sometimes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EEAC53"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55ABD7"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0376B6" w14:paraId="0D6592C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2DD2B77"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Rarely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9D932CC"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C7E8949"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0376B6" w14:paraId="57530FC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BDC826"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B40F14"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B351BA"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r w:rsidR="000376B6" w14:paraId="67BF6656"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289142E0" w14:textId="77777777" w:rsidR="000376B6"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i/>
                <w:color w:val="000000"/>
                <w:sz w:val="22"/>
                <w:szCs w:val="22"/>
              </w:rPr>
            </w:pPr>
            <w:r>
              <w:rPr>
                <w:rFonts w:ascii="Arial" w:eastAsia="Arial" w:hAnsi="Arial" w:cs="Arial"/>
                <w:i/>
                <w:color w:val="000000"/>
                <w:sz w:val="22"/>
                <w:szCs w:val="22"/>
              </w:rPr>
              <w:t>Survey question: How often do you feel engaged at school?</w:t>
            </w:r>
          </w:p>
        </w:tc>
      </w:tr>
    </w:tbl>
    <w:p w14:paraId="34C5DEB7" w14:textId="77777777" w:rsidR="000376B6" w:rsidRDefault="00000000">
      <w:r>
        <w:br w:type="page"/>
      </w:r>
    </w:p>
    <w:p w14:paraId="25FDD46B" w14:textId="77777777" w:rsidR="000376B6" w:rsidRDefault="00000000">
      <w:pPr>
        <w:pStyle w:val="Heading1"/>
      </w:pPr>
      <w:bookmarkStart w:id="15" w:name="conclusion"/>
      <w:bookmarkEnd w:id="14"/>
      <w:r>
        <w:lastRenderedPageBreak/>
        <w:t>CONCLUSION</w:t>
      </w:r>
    </w:p>
    <w:p w14:paraId="15CAE0B8" w14:textId="77777777" w:rsidR="000376B6" w:rsidRDefault="00000000">
      <w:pPr>
        <w:pStyle w:val="FirstParagraph"/>
      </w:pPr>
      <w:r>
        <w:t>The MDI report provides detailed information about students’ social and emotional lives. This report illustrates the relationship between MDI dimensions, and measures. It also highlights which measures contribute to the Well-Being and Assets Indices. The well-being index includes optimism, self-esteem, happiness, the the Absence of Sadness, and general health. While the assets index includes adults at school, adults in the neighborhood, adults at home, peer belonging, friendship intimacy, eating breakfast with adults at home, frequency of good sleep, and organized activities. The results can help us learn more about students’ social-emotional health and well-being, track trends over time, identify strengths and growth areas, support equity-based planning, foster collaboration, encourage data-driven dialogue, and inform action across schools and the WRDSB.</w:t>
      </w:r>
      <w:bookmarkEnd w:id="15"/>
    </w:p>
    <w:sectPr w:rsidR="000376B6" w:rsidSect="0056025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3EF95" w14:textId="77777777" w:rsidR="00894808" w:rsidRDefault="00894808">
      <w:pPr>
        <w:spacing w:after="0"/>
      </w:pPr>
      <w:r>
        <w:separator/>
      </w:r>
    </w:p>
  </w:endnote>
  <w:endnote w:type="continuationSeparator" w:id="0">
    <w:p w14:paraId="7CCE7910" w14:textId="77777777" w:rsidR="00894808" w:rsidRDefault="008948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B060402020202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BoldMT">
    <w:altName w:val="Arial"/>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50C7F" w14:textId="77777777" w:rsidR="00040C86" w:rsidRDefault="00040C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2C7AB" w14:textId="77777777" w:rsidR="00040C86" w:rsidRDefault="00040C86" w:rsidP="00040C86">
    <w:pPr>
      <w:pStyle w:val="Footer"/>
      <w:rPr>
        <w:noProof/>
      </w:rPr>
    </w:pPr>
  </w:p>
  <w:sdt>
    <w:sdtPr>
      <w:id w:val="1334108882"/>
      <w:docPartObj>
        <w:docPartGallery w:val="Page Numbers (Bottom of Page)"/>
        <w:docPartUnique/>
      </w:docPartObj>
    </w:sdtPr>
    <w:sdtEndPr>
      <w:rPr>
        <w:noProof/>
      </w:rPr>
    </w:sdtEndPr>
    <w:sdtContent>
      <w:p w14:paraId="09C2AC9D" w14:textId="77777777" w:rsidR="00040C86" w:rsidRDefault="00040C86" w:rsidP="00040C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64AD13" w14:textId="77777777" w:rsidR="00FA2481" w:rsidRDefault="00FA2481" w:rsidP="00FA2481">
    <w:pPr>
      <w:pStyle w:val="Footer"/>
    </w:pPr>
    <w:r w:rsidRPr="00672D5D">
      <w:rPr>
        <w:noProof/>
      </w:rPr>
      <w:t>2024</w:t>
    </w:r>
    <w:r>
      <w:rPr>
        <w:noProof/>
      </w:rPr>
      <w:t>-</w:t>
    </w:r>
    <w:r w:rsidRPr="00672D5D">
      <w:rPr>
        <w:noProof/>
      </w:rPr>
      <w:t>25 School Year</w:t>
    </w:r>
  </w:p>
  <w:p w14:paraId="0D50618F" w14:textId="77777777" w:rsidR="002E0D27" w:rsidRDefault="00040C86" w:rsidP="00D3773D">
    <w:pPr>
      <w:pStyle w:val="Footer"/>
      <w:jc w:val="center"/>
    </w:pPr>
    <w:r>
      <w:rPr>
        <w:noProof/>
      </w:rPr>
      <w:drawing>
        <wp:inline distT="0" distB="0" distL="0" distR="0" wp14:anchorId="0634DA29" wp14:editId="34A200A1">
          <wp:extent cx="2660099" cy="437808"/>
          <wp:effectExtent l="0" t="0" r="6985" b="635"/>
          <wp:docPr id="1138517224" name="Picture 1" descr="Human Early Partnership, University of British Columbia, and Midde Years Development Instrument log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517224" name="Picture 1" descr="Human Early Partnership, University of British Columbia, and Midde Years Development Instrument logos">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660099" cy="43780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63211" w14:textId="77777777" w:rsidR="00040C86" w:rsidRDefault="00040C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8EDEE" w14:textId="77777777" w:rsidR="00894808" w:rsidRDefault="00894808">
      <w:pPr>
        <w:spacing w:after="0"/>
      </w:pPr>
      <w:r>
        <w:separator/>
      </w:r>
    </w:p>
  </w:footnote>
  <w:footnote w:type="continuationSeparator" w:id="0">
    <w:p w14:paraId="48A93D37" w14:textId="77777777" w:rsidR="00894808" w:rsidRDefault="0089480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7AC44" w14:textId="77777777" w:rsidR="00040C86" w:rsidRDefault="00040C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E9662" w14:textId="77777777" w:rsidR="00040C86" w:rsidRDefault="00040C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4AA9C" w14:textId="77777777" w:rsidR="00AD7D8F" w:rsidRDefault="002E2ABE">
    <w:pPr>
      <w:pStyle w:val="Header"/>
    </w:pPr>
    <w:r>
      <w:rPr>
        <w:noProof/>
      </w:rPr>
      <w:drawing>
        <wp:anchor distT="114300" distB="114300" distL="114300" distR="114300" simplePos="0" relativeHeight="251659264" behindDoc="1" locked="0" layoutInCell="1" hidden="0" allowOverlap="1" wp14:anchorId="45FF00FF" wp14:editId="62D60EAD">
          <wp:simplePos x="0" y="0"/>
          <wp:positionH relativeFrom="page">
            <wp:posOffset>14400</wp:posOffset>
          </wp:positionH>
          <wp:positionV relativeFrom="page">
            <wp:posOffset>197100</wp:posOffset>
          </wp:positionV>
          <wp:extent cx="7805057" cy="1138238"/>
          <wp:effectExtent l="0" t="0" r="0" b="0"/>
          <wp:wrapNone/>
          <wp:docPr id="1" name="image1.png" descr="Logo for Waterloo Region District School Board located at 51 Ardelt Avenue Kitchener, ON N2C 2R5. Visit wrdsb.ca for more information."/>
          <wp:cNvGraphicFramePr/>
          <a:graphic xmlns:a="http://schemas.openxmlformats.org/drawingml/2006/main">
            <a:graphicData uri="http://schemas.openxmlformats.org/drawingml/2006/picture">
              <pic:pic xmlns:pic="http://schemas.openxmlformats.org/drawingml/2006/picture">
                <pic:nvPicPr>
                  <pic:cNvPr id="0" name="image1.png" descr="Logo for Waterloo Region District School Board located at 51 Ardelt Avenue Kitchener, ON N2C 2R5. Visit wrdsb.ca for more information."/>
                  <pic:cNvPicPr preferRelativeResize="0"/>
                </pic:nvPicPr>
                <pic:blipFill>
                  <a:blip r:embed="rId1"/>
                  <a:srcRect/>
                  <a:stretch>
                    <a:fillRect/>
                  </a:stretch>
                </pic:blipFill>
                <pic:spPr>
                  <a:xfrm>
                    <a:off x="0" y="0"/>
                    <a:ext cx="7805057" cy="113823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14A5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B92B2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E26D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68E0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5844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10F0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0800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D48D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D6F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8E67E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1B0A8FE2"/>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1" w15:restartNumberingAfterBreak="0">
    <w:nsid w:val="2C1AE401"/>
    <w:multiLevelType w:val="multilevel"/>
    <w:tmpl w:val="FDAC4CD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1224297798">
    <w:abstractNumId w:val="11"/>
  </w:num>
  <w:num w:numId="2" w16cid:durableId="892037963">
    <w:abstractNumId w:val="9"/>
  </w:num>
  <w:num w:numId="3" w16cid:durableId="172455186">
    <w:abstractNumId w:val="7"/>
  </w:num>
  <w:num w:numId="4" w16cid:durableId="1645887129">
    <w:abstractNumId w:val="6"/>
  </w:num>
  <w:num w:numId="5" w16cid:durableId="1364285777">
    <w:abstractNumId w:val="5"/>
  </w:num>
  <w:num w:numId="6" w16cid:durableId="1381634704">
    <w:abstractNumId w:val="4"/>
  </w:num>
  <w:num w:numId="7" w16cid:durableId="1858498520">
    <w:abstractNumId w:val="8"/>
  </w:num>
  <w:num w:numId="8" w16cid:durableId="1131945194">
    <w:abstractNumId w:val="3"/>
  </w:num>
  <w:num w:numId="9" w16cid:durableId="1697808182">
    <w:abstractNumId w:val="2"/>
  </w:num>
  <w:num w:numId="10" w16cid:durableId="1209074738">
    <w:abstractNumId w:val="1"/>
  </w:num>
  <w:num w:numId="11" w16cid:durableId="224026151">
    <w:abstractNumId w:val="0"/>
  </w:num>
  <w:num w:numId="12" w16cid:durableId="925580311">
    <w:abstractNumId w:val="11"/>
  </w:num>
  <w:num w:numId="13" w16cid:durableId="14161283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07"/>
    <w:rsid w:val="0000000F"/>
    <w:rsid w:val="00011C8B"/>
    <w:rsid w:val="00020315"/>
    <w:rsid w:val="0002061F"/>
    <w:rsid w:val="00034EA2"/>
    <w:rsid w:val="000376B6"/>
    <w:rsid w:val="00040C86"/>
    <w:rsid w:val="00067AD5"/>
    <w:rsid w:val="000705D4"/>
    <w:rsid w:val="00085431"/>
    <w:rsid w:val="0008682D"/>
    <w:rsid w:val="000A4015"/>
    <w:rsid w:val="000A65C1"/>
    <w:rsid w:val="000F4099"/>
    <w:rsid w:val="00105E2B"/>
    <w:rsid w:val="00106AD9"/>
    <w:rsid w:val="00133806"/>
    <w:rsid w:val="0015524A"/>
    <w:rsid w:val="001668E9"/>
    <w:rsid w:val="0018355B"/>
    <w:rsid w:val="001A0F2D"/>
    <w:rsid w:val="001A3C46"/>
    <w:rsid w:val="001A673B"/>
    <w:rsid w:val="001B4855"/>
    <w:rsid w:val="001C0308"/>
    <w:rsid w:val="001D5E3B"/>
    <w:rsid w:val="001D64B1"/>
    <w:rsid w:val="00226087"/>
    <w:rsid w:val="0023262B"/>
    <w:rsid w:val="00270091"/>
    <w:rsid w:val="002B5612"/>
    <w:rsid w:val="002C2D66"/>
    <w:rsid w:val="002D4F68"/>
    <w:rsid w:val="002E0D27"/>
    <w:rsid w:val="002E2ABE"/>
    <w:rsid w:val="002E343F"/>
    <w:rsid w:val="002F72DE"/>
    <w:rsid w:val="00305405"/>
    <w:rsid w:val="00307D5D"/>
    <w:rsid w:val="00314B0B"/>
    <w:rsid w:val="00345AFF"/>
    <w:rsid w:val="0034756B"/>
    <w:rsid w:val="00353025"/>
    <w:rsid w:val="00357708"/>
    <w:rsid w:val="00364CB1"/>
    <w:rsid w:val="003652A1"/>
    <w:rsid w:val="00367012"/>
    <w:rsid w:val="00371BE6"/>
    <w:rsid w:val="003A0A55"/>
    <w:rsid w:val="003A2D78"/>
    <w:rsid w:val="003C1AE0"/>
    <w:rsid w:val="003F745F"/>
    <w:rsid w:val="00403B6E"/>
    <w:rsid w:val="004278E0"/>
    <w:rsid w:val="00430FFB"/>
    <w:rsid w:val="00431547"/>
    <w:rsid w:val="004466A1"/>
    <w:rsid w:val="00450008"/>
    <w:rsid w:val="0045609C"/>
    <w:rsid w:val="004925E8"/>
    <w:rsid w:val="004A1AEB"/>
    <w:rsid w:val="004A1C6B"/>
    <w:rsid w:val="004C1F93"/>
    <w:rsid w:val="004E29B3"/>
    <w:rsid w:val="00503668"/>
    <w:rsid w:val="00523794"/>
    <w:rsid w:val="0053243A"/>
    <w:rsid w:val="005330EB"/>
    <w:rsid w:val="00545ED1"/>
    <w:rsid w:val="005530DD"/>
    <w:rsid w:val="00560250"/>
    <w:rsid w:val="00580B15"/>
    <w:rsid w:val="00582AF1"/>
    <w:rsid w:val="00586D73"/>
    <w:rsid w:val="00590D07"/>
    <w:rsid w:val="00594370"/>
    <w:rsid w:val="005963E5"/>
    <w:rsid w:val="005A7B41"/>
    <w:rsid w:val="005B26FB"/>
    <w:rsid w:val="005C13AF"/>
    <w:rsid w:val="005C13D3"/>
    <w:rsid w:val="005E737E"/>
    <w:rsid w:val="00605329"/>
    <w:rsid w:val="0062678C"/>
    <w:rsid w:val="006348C2"/>
    <w:rsid w:val="00640226"/>
    <w:rsid w:val="00661222"/>
    <w:rsid w:val="00663FBC"/>
    <w:rsid w:val="00672D5D"/>
    <w:rsid w:val="00682D2A"/>
    <w:rsid w:val="0069006D"/>
    <w:rsid w:val="00694F1E"/>
    <w:rsid w:val="006A5A19"/>
    <w:rsid w:val="006B2D40"/>
    <w:rsid w:val="006C479B"/>
    <w:rsid w:val="006E2233"/>
    <w:rsid w:val="006E7968"/>
    <w:rsid w:val="006F1594"/>
    <w:rsid w:val="006F27B7"/>
    <w:rsid w:val="006F2FB4"/>
    <w:rsid w:val="0071189E"/>
    <w:rsid w:val="00723694"/>
    <w:rsid w:val="007245CA"/>
    <w:rsid w:val="00751A3E"/>
    <w:rsid w:val="00757027"/>
    <w:rsid w:val="00763A7F"/>
    <w:rsid w:val="00774C46"/>
    <w:rsid w:val="00784D58"/>
    <w:rsid w:val="00793094"/>
    <w:rsid w:val="007A2169"/>
    <w:rsid w:val="007D1FC9"/>
    <w:rsid w:val="007E088C"/>
    <w:rsid w:val="007F16B7"/>
    <w:rsid w:val="007F6812"/>
    <w:rsid w:val="007F681C"/>
    <w:rsid w:val="008111C1"/>
    <w:rsid w:val="00812F69"/>
    <w:rsid w:val="00832570"/>
    <w:rsid w:val="00874D7A"/>
    <w:rsid w:val="00877259"/>
    <w:rsid w:val="008817F1"/>
    <w:rsid w:val="00887A8D"/>
    <w:rsid w:val="00894808"/>
    <w:rsid w:val="008A0793"/>
    <w:rsid w:val="008A6AAC"/>
    <w:rsid w:val="008B4FC2"/>
    <w:rsid w:val="008C12BD"/>
    <w:rsid w:val="008D38A5"/>
    <w:rsid w:val="008D3E80"/>
    <w:rsid w:val="008D6863"/>
    <w:rsid w:val="008E0B95"/>
    <w:rsid w:val="008E7566"/>
    <w:rsid w:val="00914606"/>
    <w:rsid w:val="009221E7"/>
    <w:rsid w:val="00925456"/>
    <w:rsid w:val="00940FAB"/>
    <w:rsid w:val="009411A6"/>
    <w:rsid w:val="00984F1D"/>
    <w:rsid w:val="009A179A"/>
    <w:rsid w:val="009A1B0D"/>
    <w:rsid w:val="009A3FE0"/>
    <w:rsid w:val="009C6DAF"/>
    <w:rsid w:val="00A12CBE"/>
    <w:rsid w:val="00A22D42"/>
    <w:rsid w:val="00A2341B"/>
    <w:rsid w:val="00A47EC7"/>
    <w:rsid w:val="00A60AEB"/>
    <w:rsid w:val="00A60BA2"/>
    <w:rsid w:val="00A90F4C"/>
    <w:rsid w:val="00AA6671"/>
    <w:rsid w:val="00AB4979"/>
    <w:rsid w:val="00AB4A67"/>
    <w:rsid w:val="00AC0D64"/>
    <w:rsid w:val="00AC39DE"/>
    <w:rsid w:val="00AD667A"/>
    <w:rsid w:val="00AD7D8F"/>
    <w:rsid w:val="00AE511A"/>
    <w:rsid w:val="00B0108C"/>
    <w:rsid w:val="00B02125"/>
    <w:rsid w:val="00B05CD1"/>
    <w:rsid w:val="00B31C6D"/>
    <w:rsid w:val="00B45A91"/>
    <w:rsid w:val="00B47C3D"/>
    <w:rsid w:val="00B547DD"/>
    <w:rsid w:val="00B554B9"/>
    <w:rsid w:val="00B554CB"/>
    <w:rsid w:val="00B64DF2"/>
    <w:rsid w:val="00B77FDD"/>
    <w:rsid w:val="00B83F03"/>
    <w:rsid w:val="00B86B75"/>
    <w:rsid w:val="00B945BB"/>
    <w:rsid w:val="00B94B0A"/>
    <w:rsid w:val="00BB153F"/>
    <w:rsid w:val="00BC48D5"/>
    <w:rsid w:val="00BD6D52"/>
    <w:rsid w:val="00BE16FC"/>
    <w:rsid w:val="00BE5AD1"/>
    <w:rsid w:val="00C10E2A"/>
    <w:rsid w:val="00C36279"/>
    <w:rsid w:val="00C37637"/>
    <w:rsid w:val="00C434EA"/>
    <w:rsid w:val="00C54D54"/>
    <w:rsid w:val="00C560F7"/>
    <w:rsid w:val="00C82EC6"/>
    <w:rsid w:val="00C85B58"/>
    <w:rsid w:val="00C90403"/>
    <w:rsid w:val="00C9244D"/>
    <w:rsid w:val="00CC0B80"/>
    <w:rsid w:val="00CD4A8D"/>
    <w:rsid w:val="00D100EB"/>
    <w:rsid w:val="00D1677B"/>
    <w:rsid w:val="00D231A9"/>
    <w:rsid w:val="00D33F05"/>
    <w:rsid w:val="00D3773D"/>
    <w:rsid w:val="00D52C88"/>
    <w:rsid w:val="00D710A7"/>
    <w:rsid w:val="00D77B62"/>
    <w:rsid w:val="00DB1431"/>
    <w:rsid w:val="00DC2432"/>
    <w:rsid w:val="00DC4AF5"/>
    <w:rsid w:val="00DE7DD7"/>
    <w:rsid w:val="00E01641"/>
    <w:rsid w:val="00E07287"/>
    <w:rsid w:val="00E23999"/>
    <w:rsid w:val="00E315A3"/>
    <w:rsid w:val="00E3491F"/>
    <w:rsid w:val="00E56D31"/>
    <w:rsid w:val="00EC349F"/>
    <w:rsid w:val="00EC3B66"/>
    <w:rsid w:val="00EC4BB3"/>
    <w:rsid w:val="00EF1B8D"/>
    <w:rsid w:val="00F00E32"/>
    <w:rsid w:val="00F10A00"/>
    <w:rsid w:val="00F42DAC"/>
    <w:rsid w:val="00F613CF"/>
    <w:rsid w:val="00F828B3"/>
    <w:rsid w:val="00F853BA"/>
    <w:rsid w:val="00F94F0C"/>
    <w:rsid w:val="00FA2481"/>
    <w:rsid w:val="00FB4298"/>
    <w:rsid w:val="00FD6260"/>
    <w:rsid w:val="00FF1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7DA149"/>
  <w15:docId w15:val="{DDDBAEC8-D2CE-4C40-9C69-84564DAF2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autoRedefine/>
    <w:uiPriority w:val="9"/>
    <w:qFormat/>
    <w:rsid w:val="006F27B7"/>
    <w:pPr>
      <w:keepNext/>
      <w:keepLines/>
      <w:spacing w:before="100" w:beforeAutospacing="1" w:after="100" w:afterAutospacing="1" w:line="360" w:lineRule="auto"/>
      <w:jc w:val="center"/>
      <w:outlineLvl w:val="0"/>
    </w:pPr>
    <w:rPr>
      <w:rFonts w:ascii="Arial" w:eastAsiaTheme="majorEastAsia" w:hAnsi="Arial" w:cs="Arial"/>
      <w:b/>
      <w:bCs/>
      <w:color w:val="E36C0A" w:themeColor="accent6" w:themeShade="BF"/>
      <w:sz w:val="36"/>
      <w:szCs w:val="36"/>
    </w:rPr>
  </w:style>
  <w:style w:type="paragraph" w:styleId="Heading2">
    <w:name w:val="heading 2"/>
    <w:basedOn w:val="Normal"/>
    <w:next w:val="BodyText"/>
    <w:link w:val="Heading2Char"/>
    <w:autoRedefine/>
    <w:uiPriority w:val="9"/>
    <w:unhideWhenUsed/>
    <w:qFormat/>
    <w:rsid w:val="008A0793"/>
    <w:pPr>
      <w:keepNext/>
      <w:keepLines/>
      <w:spacing w:before="100" w:beforeAutospacing="1" w:after="100" w:afterAutospacing="1" w:line="360" w:lineRule="auto"/>
      <w:jc w:val="center"/>
      <w:outlineLvl w:val="1"/>
    </w:pPr>
    <w:rPr>
      <w:rFonts w:ascii="Arial" w:eastAsiaTheme="majorEastAsia" w:hAnsi="Arial" w:cs="Arial-BoldMT"/>
      <w:b/>
      <w:color w:val="000000" w:themeColor="text1"/>
      <w:sz w:val="32"/>
      <w:szCs w:val="50"/>
    </w:rPr>
  </w:style>
  <w:style w:type="paragraph" w:styleId="Heading3">
    <w:name w:val="heading 3"/>
    <w:basedOn w:val="Normal"/>
    <w:next w:val="BodyText"/>
    <w:autoRedefine/>
    <w:uiPriority w:val="9"/>
    <w:unhideWhenUsed/>
    <w:qFormat/>
    <w:rsid w:val="00C82EC6"/>
    <w:pPr>
      <w:keepNext/>
      <w:keepLines/>
      <w:spacing w:before="100" w:beforeAutospacing="1" w:after="100" w:afterAutospacing="1" w:line="360" w:lineRule="auto"/>
      <w:contextualSpacing/>
      <w:outlineLvl w:val="2"/>
    </w:pPr>
    <w:rPr>
      <w:rFonts w:ascii="Arial" w:eastAsiaTheme="majorEastAsia" w:hAnsi="Arial" w:cstheme="majorBidi"/>
      <w:b/>
      <w:bCs/>
      <w:color w:val="000000" w:themeColor="text1"/>
      <w:sz w:val="28"/>
      <w:szCs w:val="28"/>
    </w:rPr>
  </w:style>
  <w:style w:type="paragraph" w:styleId="Heading4">
    <w:name w:val="heading 4"/>
    <w:basedOn w:val="Normal"/>
    <w:next w:val="BodyText"/>
    <w:autoRedefine/>
    <w:uiPriority w:val="9"/>
    <w:unhideWhenUsed/>
    <w:qFormat/>
    <w:rsid w:val="0062678C"/>
    <w:pPr>
      <w:keepNext/>
      <w:keepLines/>
      <w:spacing w:after="0"/>
      <w:outlineLvl w:val="3"/>
    </w:pPr>
    <w:rPr>
      <w:rFonts w:ascii="Arial" w:eastAsiaTheme="majorEastAsia" w:hAnsi="Arial" w:cstheme="majorBidi"/>
      <w:b/>
      <w:bCs/>
      <w:color w:val="000000" w:themeColor="tex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qFormat/>
    <w:rsid w:val="005C13AF"/>
    <w:pPr>
      <w:spacing w:before="100" w:beforeAutospacing="1" w:after="100" w:afterAutospacing="1" w:line="360" w:lineRule="auto"/>
    </w:pPr>
    <w:rPr>
      <w:rFonts w:ascii="Arial" w:hAnsi="Arial" w:cs="Arial"/>
      <w:color w:val="000000" w:themeColor="text1"/>
      <w:szCs w:val="28"/>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autoRedefine/>
    <w:qFormat/>
    <w:rsid w:val="008E0B95"/>
    <w:pPr>
      <w:keepNext/>
      <w:keepLines/>
      <w:spacing w:before="120" w:after="0"/>
    </w:pPr>
    <w:rPr>
      <w:rFonts w:ascii="Times New Roman" w:eastAsiaTheme="majorEastAsia" w:hAnsi="Times New Roman" w:cs="Times New Roman"/>
      <w:b/>
      <w:bCs/>
      <w:color w:val="000000" w:themeColor="text1"/>
      <w:sz w:val="44"/>
      <w:szCs w:val="44"/>
    </w:rPr>
  </w:style>
  <w:style w:type="paragraph" w:styleId="Subtitle">
    <w:name w:val="Subtitle"/>
    <w:basedOn w:val="Title"/>
    <w:next w:val="BodyText"/>
    <w:qFormat/>
    <w:pPr>
      <w:spacing w:before="240" w:after="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Normal"/>
    <w:next w:val="TOC1"/>
    <w:link w:val="TOCHeadingChar"/>
    <w:autoRedefine/>
    <w:uiPriority w:val="39"/>
    <w:unhideWhenUsed/>
    <w:qFormat/>
    <w:rsid w:val="00694F1E"/>
    <w:pPr>
      <w:pageBreakBefore/>
      <w:spacing w:before="240" w:line="259" w:lineRule="auto"/>
    </w:pPr>
    <w:rPr>
      <w:rFonts w:ascii="Arial" w:hAnsi="Arial"/>
      <w:b/>
      <w:bCs/>
      <w:color w:val="000000" w:themeColor="text1"/>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Header">
    <w:name w:val="header"/>
    <w:basedOn w:val="Normal"/>
    <w:link w:val="HeaderChar"/>
    <w:uiPriority w:val="99"/>
    <w:unhideWhenUsed/>
    <w:rsid w:val="00F22D87"/>
    <w:pPr>
      <w:tabs>
        <w:tab w:val="center" w:pos="4680"/>
        <w:tab w:val="right" w:pos="9360"/>
      </w:tabs>
      <w:spacing w:after="0"/>
    </w:pPr>
  </w:style>
  <w:style w:type="character" w:customStyle="1" w:styleId="BodyTextChar">
    <w:name w:val="Body Text Char"/>
    <w:basedOn w:val="DefaultParagraphFont"/>
    <w:link w:val="BodyText"/>
    <w:rsid w:val="005C13AF"/>
    <w:rPr>
      <w:rFonts w:ascii="Arial" w:hAnsi="Arial" w:cs="Arial"/>
      <w:color w:val="000000" w:themeColor="text1"/>
      <w:szCs w:val="28"/>
    </w:rPr>
  </w:style>
  <w:style w:type="character" w:customStyle="1" w:styleId="HeaderChar">
    <w:name w:val="Header Char"/>
    <w:basedOn w:val="DefaultParagraphFont"/>
    <w:link w:val="Header"/>
    <w:uiPriority w:val="99"/>
    <w:rsid w:val="00F22D87"/>
  </w:style>
  <w:style w:type="paragraph" w:styleId="Footer">
    <w:name w:val="footer"/>
    <w:basedOn w:val="Normal"/>
    <w:link w:val="FooterChar"/>
    <w:uiPriority w:val="99"/>
    <w:unhideWhenUsed/>
    <w:rsid w:val="00F22D87"/>
    <w:pPr>
      <w:tabs>
        <w:tab w:val="center" w:pos="4680"/>
        <w:tab w:val="right" w:pos="9360"/>
      </w:tabs>
      <w:spacing w:after="0"/>
    </w:pPr>
  </w:style>
  <w:style w:type="character" w:customStyle="1" w:styleId="FooterChar">
    <w:name w:val="Footer Char"/>
    <w:basedOn w:val="DefaultParagraphFont"/>
    <w:link w:val="Footer"/>
    <w:uiPriority w:val="99"/>
    <w:rsid w:val="00F22D87"/>
  </w:style>
  <w:style w:type="character" w:customStyle="1" w:styleId="Heading2Char">
    <w:name w:val="Heading 2 Char"/>
    <w:basedOn w:val="DefaultParagraphFont"/>
    <w:link w:val="Heading2"/>
    <w:uiPriority w:val="9"/>
    <w:rsid w:val="008A0793"/>
    <w:rPr>
      <w:rFonts w:ascii="Arial" w:eastAsiaTheme="majorEastAsia" w:hAnsi="Arial" w:cs="Arial-BoldMT"/>
      <w:b/>
      <w:color w:val="000000" w:themeColor="text1"/>
      <w:sz w:val="32"/>
      <w:szCs w:val="50"/>
    </w:rPr>
  </w:style>
  <w:style w:type="table" w:styleId="TableGrid">
    <w:name w:val="Table Grid"/>
    <w:basedOn w:val="TableNormal"/>
    <w:rsid w:val="001552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TOCHeading"/>
    <w:next w:val="Normal"/>
    <w:autoRedefine/>
    <w:uiPriority w:val="39"/>
    <w:unhideWhenUsed/>
    <w:qFormat/>
    <w:rsid w:val="00B02125"/>
    <w:rPr>
      <w:sz w:val="28"/>
    </w:rPr>
  </w:style>
  <w:style w:type="paragraph" w:styleId="TOC2">
    <w:name w:val="toc 2"/>
    <w:basedOn w:val="Normal"/>
    <w:next w:val="Normal"/>
    <w:autoRedefine/>
    <w:uiPriority w:val="39"/>
    <w:unhideWhenUsed/>
    <w:rsid w:val="00FF1918"/>
    <w:pPr>
      <w:spacing w:after="100"/>
      <w:ind w:left="240"/>
    </w:pPr>
  </w:style>
  <w:style w:type="paragraph" w:styleId="TOC3">
    <w:name w:val="toc 3"/>
    <w:basedOn w:val="Normal"/>
    <w:next w:val="Normal"/>
    <w:autoRedefine/>
    <w:uiPriority w:val="39"/>
    <w:unhideWhenUsed/>
    <w:rsid w:val="00FF1918"/>
    <w:pPr>
      <w:spacing w:after="100"/>
      <w:ind w:left="480"/>
    </w:pPr>
  </w:style>
  <w:style w:type="paragraph" w:customStyle="1" w:styleId="Style1">
    <w:name w:val="Style1"/>
    <w:basedOn w:val="TOCHeading"/>
    <w:link w:val="Style1Char"/>
    <w:autoRedefine/>
    <w:qFormat/>
    <w:rsid w:val="00034EA2"/>
  </w:style>
  <w:style w:type="character" w:customStyle="1" w:styleId="Heading1Char">
    <w:name w:val="Heading 1 Char"/>
    <w:basedOn w:val="DefaultParagraphFont"/>
    <w:link w:val="Heading1"/>
    <w:uiPriority w:val="9"/>
    <w:rsid w:val="006F27B7"/>
    <w:rPr>
      <w:rFonts w:ascii="Arial" w:eastAsiaTheme="majorEastAsia" w:hAnsi="Arial" w:cs="Arial"/>
      <w:b/>
      <w:bCs/>
      <w:color w:val="E36C0A" w:themeColor="accent6" w:themeShade="BF"/>
      <w:sz w:val="36"/>
      <w:szCs w:val="36"/>
    </w:rPr>
  </w:style>
  <w:style w:type="character" w:customStyle="1" w:styleId="TOCHeadingChar">
    <w:name w:val="TOC Heading Char"/>
    <w:basedOn w:val="Heading1Char"/>
    <w:link w:val="TOCHeading"/>
    <w:uiPriority w:val="39"/>
    <w:rsid w:val="00694F1E"/>
    <w:rPr>
      <w:rFonts w:ascii="Arial" w:eastAsiaTheme="majorEastAsia" w:hAnsi="Arial" w:cs="Arial"/>
      <w:b/>
      <w:bCs/>
      <w:color w:val="000000" w:themeColor="text1"/>
      <w:sz w:val="36"/>
      <w:szCs w:val="36"/>
    </w:rPr>
  </w:style>
  <w:style w:type="character" w:customStyle="1" w:styleId="Style1Char">
    <w:name w:val="Style1 Char"/>
    <w:basedOn w:val="TOCHeadingChar"/>
    <w:link w:val="Style1"/>
    <w:rsid w:val="00034EA2"/>
    <w:rPr>
      <w:rFonts w:ascii="Arial" w:eastAsiaTheme="majorEastAsia" w:hAnsi="Arial" w:cs="Arial"/>
      <w:b/>
      <w:bCs/>
      <w:color w:val="000000" w:themeColor="text1"/>
      <w:sz w:val="36"/>
      <w:szCs w:val="36"/>
    </w:rPr>
  </w:style>
  <w:style w:type="character" w:styleId="UnresolvedMention">
    <w:name w:val="Unresolved Mention"/>
    <w:basedOn w:val="DefaultParagraphFont"/>
    <w:uiPriority w:val="99"/>
    <w:semiHidden/>
    <w:unhideWhenUsed/>
    <w:rsid w:val="00DC2432"/>
    <w:rPr>
      <w:color w:val="605E5C"/>
      <w:shd w:val="clear" w:color="auto" w:fill="E1DFDD"/>
    </w:rPr>
  </w:style>
  <w:style w:type="paragraph" w:styleId="TOAHeading">
    <w:name w:val="toa heading"/>
    <w:basedOn w:val="TOC1"/>
    <w:next w:val="TOC1"/>
    <w:autoRedefine/>
    <w:semiHidden/>
    <w:unhideWhenUsed/>
    <w:qFormat/>
    <w:rsid w:val="0062678C"/>
    <w:pPr>
      <w:spacing w:before="0" w:after="0" w:line="240" w:lineRule="auto"/>
    </w:pPr>
    <w:rPr>
      <w:rFonts w:asciiTheme="majorHAnsi" w:eastAsiaTheme="majorEastAsia" w:hAnsiTheme="majorHAnsi" w:cstheme="majorBidi"/>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341233">
      <w:bodyDiv w:val="1"/>
      <w:marLeft w:val="0"/>
      <w:marRight w:val="0"/>
      <w:marTop w:val="0"/>
      <w:marBottom w:val="0"/>
      <w:divBdr>
        <w:top w:val="none" w:sz="0" w:space="0" w:color="auto"/>
        <w:left w:val="none" w:sz="0" w:space="0" w:color="auto"/>
        <w:bottom w:val="none" w:sz="0" w:space="0" w:color="auto"/>
        <w:right w:val="none" w:sz="0" w:space="0" w:color="auto"/>
      </w:divBdr>
    </w:div>
    <w:div w:id="927808860">
      <w:bodyDiv w:val="1"/>
      <w:marLeft w:val="0"/>
      <w:marRight w:val="0"/>
      <w:marTop w:val="0"/>
      <w:marBottom w:val="0"/>
      <w:divBdr>
        <w:top w:val="none" w:sz="0" w:space="0" w:color="auto"/>
        <w:left w:val="none" w:sz="0" w:space="0" w:color="auto"/>
        <w:bottom w:val="none" w:sz="0" w:space="0" w:color="auto"/>
        <w:right w:val="none" w:sz="0" w:space="0" w:color="auto"/>
      </w:divBdr>
    </w:div>
    <w:div w:id="1511220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323</TotalTime>
  <Pages>28</Pages>
  <Words>3921</Words>
  <Characters>20629</Characters>
  <Application>Microsoft Office Word</Application>
  <DocSecurity>0</DocSecurity>
  <Lines>937</Lines>
  <Paragraphs>743</Paragraphs>
  <ScaleCrop>false</ScaleCrop>
  <HeadingPairs>
    <vt:vector size="2" baseType="variant">
      <vt:variant>
        <vt:lpstr>Title</vt:lpstr>
      </vt:variant>
      <vt:variant>
        <vt:i4>1</vt:i4>
      </vt:variant>
    </vt:vector>
  </HeadingPairs>
  <TitlesOfParts>
    <vt:vector size="1" baseType="lpstr">
      <vt:lpstr>MDI REPORT</vt:lpstr>
    </vt:vector>
  </TitlesOfParts>
  <Company/>
  <LinksUpToDate>false</LinksUpToDate>
  <CharactersWithSpaces>23807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Moses Atteh</cp:lastModifiedBy>
  <cp:revision>2</cp:revision>
  <dcterms:created xsi:type="dcterms:W3CDTF">2026-01-09T12:37:00Z</dcterms:created>
  <dcterms:modified xsi:type="dcterms:W3CDTF">2026-01-09T17:37:00Z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
  </property>
  <property fmtid="{D5CDD505-2E9C-101B-9397-08002B2CF9AE}" pid="3" name="output">
    <vt:lpwstr/>
  </property>
  <property fmtid="{D5CDD505-2E9C-101B-9397-08002B2CF9AE}" pid="4" name="params">
    <vt:lpwstr/>
  </property>
  <property fmtid="{D5CDD505-2E9C-101B-9397-08002B2CF9AE}" pid="5" name="subtitle">
    <vt:lpwstr/>
  </property>
</Properties>
</file>